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E0AB" w14:textId="77777777" w:rsidR="00F97106" w:rsidRPr="00937B4B" w:rsidRDefault="00F97106">
      <w:pPr>
        <w:pStyle w:val="Nzev"/>
        <w:rPr>
          <w:rFonts w:ascii="Calibri" w:hAnsi="Calibri"/>
        </w:rPr>
      </w:pPr>
      <w:r w:rsidRPr="00937B4B">
        <w:rPr>
          <w:rFonts w:ascii="Calibri" w:hAnsi="Calibri"/>
        </w:rPr>
        <w:t xml:space="preserve">SMLOUVA O </w:t>
      </w:r>
      <w:r w:rsidR="00790E58">
        <w:rPr>
          <w:rFonts w:ascii="Calibri" w:hAnsi="Calibri"/>
        </w:rPr>
        <w:t>BUDOUCÍ SMLOUVĚ KUPNÍ</w:t>
      </w:r>
    </w:p>
    <w:p w14:paraId="2460BC84" w14:textId="77777777" w:rsidR="00D34D7F" w:rsidRPr="00937B4B" w:rsidRDefault="00D34D7F">
      <w:pPr>
        <w:jc w:val="center"/>
        <w:rPr>
          <w:rFonts w:ascii="Calibri" w:hAnsi="Calibri"/>
          <w:sz w:val="22"/>
        </w:rPr>
      </w:pPr>
      <w:r w:rsidRPr="00937B4B" w:rsidDel="00D34D7F">
        <w:rPr>
          <w:rFonts w:ascii="Calibri" w:hAnsi="Calibri"/>
          <w:sz w:val="22"/>
        </w:rPr>
        <w:t xml:space="preserve"> </w:t>
      </w:r>
    </w:p>
    <w:p w14:paraId="2E2CD6DE" w14:textId="77777777" w:rsidR="00F97106" w:rsidRPr="00937B4B" w:rsidRDefault="00F97106" w:rsidP="00D34D7F">
      <w:pPr>
        <w:pStyle w:val="ZkladntextIMP"/>
        <w:spacing w:line="240" w:lineRule="auto"/>
        <w:jc w:val="both"/>
        <w:rPr>
          <w:rFonts w:ascii="Calibri" w:hAnsi="Calibri"/>
          <w:sz w:val="22"/>
        </w:rPr>
      </w:pPr>
      <w:r w:rsidRPr="00937B4B">
        <w:rPr>
          <w:rFonts w:ascii="Calibri" w:hAnsi="Calibri"/>
          <w:sz w:val="22"/>
        </w:rPr>
        <w:t xml:space="preserve">uzavřená podle </w:t>
      </w:r>
      <w:r w:rsidR="003D7597">
        <w:rPr>
          <w:rFonts w:ascii="Calibri" w:hAnsi="Calibri"/>
          <w:sz w:val="22"/>
        </w:rPr>
        <w:t xml:space="preserve">ustanovení </w:t>
      </w:r>
      <w:r w:rsidRPr="00937B4B">
        <w:rPr>
          <w:rFonts w:ascii="Calibri" w:hAnsi="Calibri"/>
          <w:sz w:val="22"/>
        </w:rPr>
        <w:t>§</w:t>
      </w:r>
      <w:r w:rsidR="00D34D7F" w:rsidRPr="00937B4B">
        <w:rPr>
          <w:rFonts w:ascii="Calibri" w:hAnsi="Calibri"/>
          <w:sz w:val="22"/>
        </w:rPr>
        <w:t xml:space="preserve"> 17</w:t>
      </w:r>
      <w:r w:rsidR="003D7597">
        <w:rPr>
          <w:rFonts w:ascii="Calibri" w:hAnsi="Calibri"/>
          <w:sz w:val="22"/>
        </w:rPr>
        <w:t>85</w:t>
      </w:r>
      <w:r w:rsidRPr="00937B4B">
        <w:rPr>
          <w:rFonts w:ascii="Calibri" w:hAnsi="Calibri"/>
          <w:sz w:val="22"/>
        </w:rPr>
        <w:t xml:space="preserve"> zákona č.</w:t>
      </w:r>
      <w:r w:rsidR="00D34D7F" w:rsidRPr="00937B4B">
        <w:rPr>
          <w:rFonts w:ascii="Calibri" w:hAnsi="Calibri"/>
          <w:sz w:val="22"/>
        </w:rPr>
        <w:t xml:space="preserve"> 89/2012</w:t>
      </w:r>
      <w:r w:rsidRPr="00937B4B">
        <w:rPr>
          <w:rFonts w:ascii="Calibri" w:hAnsi="Calibri"/>
          <w:sz w:val="22"/>
        </w:rPr>
        <w:t xml:space="preserve"> Sb., </w:t>
      </w:r>
      <w:r w:rsidR="00D34D7F" w:rsidRPr="00937B4B">
        <w:rPr>
          <w:rFonts w:ascii="Calibri" w:hAnsi="Calibri"/>
          <w:sz w:val="22"/>
        </w:rPr>
        <w:t>občanský zákoník</w:t>
      </w:r>
      <w:r w:rsidR="00F00986" w:rsidRPr="00937B4B">
        <w:rPr>
          <w:rFonts w:ascii="Calibri" w:hAnsi="Calibri"/>
          <w:sz w:val="22"/>
        </w:rPr>
        <w:t>,</w:t>
      </w:r>
      <w:r w:rsidRPr="00937B4B">
        <w:rPr>
          <w:rFonts w:ascii="Calibri" w:hAnsi="Calibri"/>
          <w:sz w:val="22"/>
        </w:rPr>
        <w:t xml:space="preserve"> ve znění pozdějších </w:t>
      </w:r>
      <w:r w:rsidR="00A27FB3" w:rsidRPr="00937B4B">
        <w:rPr>
          <w:rFonts w:ascii="Calibri" w:hAnsi="Calibri"/>
          <w:sz w:val="22"/>
        </w:rPr>
        <w:t>předpisů</w:t>
      </w:r>
      <w:r w:rsidRPr="00937B4B">
        <w:rPr>
          <w:rFonts w:ascii="Calibri" w:hAnsi="Calibri"/>
          <w:sz w:val="22"/>
        </w:rPr>
        <w:t xml:space="preserve"> </w:t>
      </w:r>
      <w:r w:rsidR="00D34D7F" w:rsidRPr="00937B4B">
        <w:rPr>
          <w:rFonts w:ascii="Calibri" w:hAnsi="Calibri"/>
          <w:sz w:val="22"/>
        </w:rPr>
        <w:t>(dále jen „</w:t>
      </w:r>
      <w:r w:rsidR="00D34D7F" w:rsidRPr="00937B4B">
        <w:rPr>
          <w:rFonts w:ascii="Calibri" w:hAnsi="Calibri"/>
          <w:b/>
          <w:sz w:val="22"/>
        </w:rPr>
        <w:t>Občanský zákoník</w:t>
      </w:r>
      <w:r w:rsidR="00D34D7F" w:rsidRPr="00937B4B">
        <w:rPr>
          <w:rFonts w:ascii="Calibri" w:hAnsi="Calibri"/>
          <w:sz w:val="22"/>
        </w:rPr>
        <w:t>“)</w:t>
      </w:r>
      <w:r w:rsidR="003D7597">
        <w:rPr>
          <w:rFonts w:ascii="Calibri" w:hAnsi="Calibri"/>
          <w:sz w:val="22"/>
        </w:rPr>
        <w:t xml:space="preserve"> mezi smluvními stranami</w:t>
      </w:r>
      <w:r w:rsidRPr="00937B4B">
        <w:rPr>
          <w:rFonts w:ascii="Calibri" w:hAnsi="Calibri"/>
          <w:sz w:val="22"/>
        </w:rPr>
        <w:t>:</w:t>
      </w:r>
    </w:p>
    <w:p w14:paraId="093BBDFF" w14:textId="77777777" w:rsidR="00D34D7F" w:rsidRPr="00937B4B" w:rsidRDefault="00D34D7F">
      <w:pPr>
        <w:jc w:val="center"/>
        <w:rPr>
          <w:rFonts w:ascii="Calibri" w:hAnsi="Calibri"/>
          <w:sz w:val="22"/>
        </w:rPr>
      </w:pPr>
    </w:p>
    <w:tbl>
      <w:tblPr>
        <w:tblW w:w="9142" w:type="dxa"/>
        <w:tblCellMar>
          <w:left w:w="70" w:type="dxa"/>
          <w:right w:w="70" w:type="dxa"/>
        </w:tblCellMar>
        <w:tblLook w:val="0000" w:firstRow="0" w:lastRow="0" w:firstColumn="0" w:lastColumn="0" w:noHBand="0" w:noVBand="0"/>
      </w:tblPr>
      <w:tblGrid>
        <w:gridCol w:w="9142"/>
      </w:tblGrid>
      <w:tr w:rsidR="00117040" w:rsidRPr="006F3A83" w14:paraId="67ED9A84" w14:textId="77777777" w:rsidTr="008A5DF2">
        <w:trPr>
          <w:trHeight w:val="284"/>
        </w:trPr>
        <w:tc>
          <w:tcPr>
            <w:tcW w:w="9142" w:type="dxa"/>
            <w:tcBorders>
              <w:bottom w:val="dotted" w:sz="4" w:space="0" w:color="auto"/>
            </w:tcBorders>
            <w:vAlign w:val="center"/>
          </w:tcPr>
          <w:p w14:paraId="53F48DB7" w14:textId="77777777" w:rsidR="00117040" w:rsidRPr="00117040" w:rsidRDefault="00117040" w:rsidP="008A63DA">
            <w:pPr>
              <w:keepNext/>
              <w:jc w:val="both"/>
              <w:rPr>
                <w:rFonts w:ascii="Calibri" w:eastAsia="Calibri" w:hAnsi="Calibri" w:cs="Arial"/>
                <w:sz w:val="22"/>
                <w:szCs w:val="22"/>
              </w:rPr>
            </w:pPr>
            <w:proofErr w:type="spellStart"/>
            <w:r w:rsidRPr="00117040">
              <w:rPr>
                <w:rFonts w:ascii="Calibri" w:eastAsia="Calibri" w:hAnsi="Calibri" w:cs="Arial"/>
                <w:b/>
                <w:sz w:val="22"/>
                <w:szCs w:val="22"/>
              </w:rPr>
              <w:t>LiftState</w:t>
            </w:r>
            <w:proofErr w:type="spellEnd"/>
            <w:r w:rsidRPr="00117040">
              <w:rPr>
                <w:rFonts w:ascii="Calibri" w:eastAsia="Calibri" w:hAnsi="Calibri" w:cs="Arial"/>
                <w:b/>
                <w:sz w:val="22"/>
                <w:szCs w:val="22"/>
              </w:rPr>
              <w:t xml:space="preserve"> s.r.o.</w:t>
            </w:r>
          </w:p>
        </w:tc>
      </w:tr>
      <w:tr w:rsidR="00117040" w:rsidRPr="006F3A83" w14:paraId="3C533491" w14:textId="77777777" w:rsidTr="008A5DF2">
        <w:trPr>
          <w:trHeight w:val="284"/>
        </w:trPr>
        <w:tc>
          <w:tcPr>
            <w:tcW w:w="9142" w:type="dxa"/>
            <w:tcBorders>
              <w:top w:val="dotted" w:sz="4" w:space="0" w:color="auto"/>
            </w:tcBorders>
          </w:tcPr>
          <w:p w14:paraId="214DAF85" w14:textId="77777777" w:rsidR="00117040" w:rsidRPr="00117040" w:rsidRDefault="00117040" w:rsidP="008A63DA">
            <w:pPr>
              <w:keepNext/>
              <w:jc w:val="both"/>
              <w:rPr>
                <w:rFonts w:ascii="Calibri" w:eastAsia="Calibri" w:hAnsi="Calibri" w:cs="Arial"/>
                <w:iCs/>
                <w:sz w:val="22"/>
                <w:szCs w:val="22"/>
              </w:rPr>
            </w:pPr>
            <w:r w:rsidRPr="00117040">
              <w:rPr>
                <w:rFonts w:ascii="Calibri" w:eastAsia="Calibri" w:hAnsi="Calibri" w:cs="Arial"/>
                <w:iCs/>
                <w:sz w:val="22"/>
                <w:szCs w:val="22"/>
              </w:rPr>
              <w:t>titul, jméno, příjmení / obchodní firma / název</w:t>
            </w:r>
          </w:p>
        </w:tc>
      </w:tr>
      <w:tr w:rsidR="00117040" w:rsidRPr="006F3A83" w14:paraId="30C4A197" w14:textId="77777777" w:rsidTr="008A5DF2">
        <w:trPr>
          <w:trHeight w:val="284"/>
        </w:trPr>
        <w:tc>
          <w:tcPr>
            <w:tcW w:w="9142" w:type="dxa"/>
            <w:tcBorders>
              <w:bottom w:val="dotted" w:sz="4" w:space="0" w:color="auto"/>
            </w:tcBorders>
            <w:vAlign w:val="center"/>
          </w:tcPr>
          <w:p w14:paraId="5F1481CE" w14:textId="77777777" w:rsidR="00117040" w:rsidRPr="00117040" w:rsidRDefault="00117040" w:rsidP="008A63DA">
            <w:pPr>
              <w:keepNext/>
              <w:jc w:val="both"/>
              <w:rPr>
                <w:rFonts w:ascii="Calibri" w:eastAsia="Calibri" w:hAnsi="Calibri" w:cs="Arial"/>
                <w:sz w:val="22"/>
                <w:szCs w:val="22"/>
              </w:rPr>
            </w:pPr>
            <w:r w:rsidRPr="00117040">
              <w:rPr>
                <w:rFonts w:ascii="Calibri" w:eastAsia="Calibri" w:hAnsi="Calibri" w:cs="Arial"/>
                <w:sz w:val="22"/>
                <w:szCs w:val="22"/>
              </w:rPr>
              <w:t>Živného 269/5, Bystrc, 635 00 Brno</w:t>
            </w:r>
          </w:p>
        </w:tc>
      </w:tr>
      <w:tr w:rsidR="00117040" w:rsidRPr="006F3A83" w14:paraId="4D7D8F52" w14:textId="77777777" w:rsidTr="008A5DF2">
        <w:trPr>
          <w:trHeight w:val="284"/>
        </w:trPr>
        <w:tc>
          <w:tcPr>
            <w:tcW w:w="9142" w:type="dxa"/>
            <w:tcBorders>
              <w:top w:val="dotted" w:sz="4" w:space="0" w:color="auto"/>
            </w:tcBorders>
          </w:tcPr>
          <w:p w14:paraId="0277EAF6" w14:textId="77777777" w:rsidR="00117040" w:rsidRPr="00117040" w:rsidRDefault="00117040" w:rsidP="008A63DA">
            <w:pPr>
              <w:keepNext/>
              <w:jc w:val="both"/>
              <w:rPr>
                <w:rFonts w:ascii="Calibri" w:eastAsia="Calibri" w:hAnsi="Calibri" w:cs="Arial"/>
                <w:iCs/>
                <w:sz w:val="22"/>
                <w:szCs w:val="22"/>
              </w:rPr>
            </w:pPr>
            <w:r w:rsidRPr="00117040">
              <w:rPr>
                <w:rFonts w:ascii="Calibri" w:eastAsia="Calibri" w:hAnsi="Calibri" w:cs="Arial"/>
                <w:iCs/>
                <w:sz w:val="22"/>
                <w:szCs w:val="22"/>
              </w:rPr>
              <w:t>trvalý pobyt / místo podnikání / sídlo</w:t>
            </w:r>
          </w:p>
        </w:tc>
      </w:tr>
      <w:tr w:rsidR="00117040" w:rsidRPr="006F3A83" w14:paraId="6B10F69B" w14:textId="77777777" w:rsidTr="008A5DF2">
        <w:trPr>
          <w:trHeight w:val="284"/>
        </w:trPr>
        <w:tc>
          <w:tcPr>
            <w:tcW w:w="9142" w:type="dxa"/>
            <w:tcBorders>
              <w:bottom w:val="dotted" w:sz="4" w:space="0" w:color="auto"/>
            </w:tcBorders>
            <w:vAlign w:val="center"/>
          </w:tcPr>
          <w:p w14:paraId="64F02038" w14:textId="77777777" w:rsidR="00117040" w:rsidRPr="00117040" w:rsidRDefault="00117040" w:rsidP="008A63DA">
            <w:pPr>
              <w:keepNext/>
              <w:ind w:right="-211"/>
              <w:jc w:val="both"/>
              <w:rPr>
                <w:rFonts w:ascii="Calibri" w:eastAsia="Calibri" w:hAnsi="Calibri" w:cs="Arial"/>
                <w:sz w:val="22"/>
                <w:szCs w:val="22"/>
              </w:rPr>
            </w:pPr>
            <w:r w:rsidRPr="00117040">
              <w:rPr>
                <w:rFonts w:ascii="Calibri" w:eastAsia="Calibri" w:hAnsi="Calibri" w:cs="Arial"/>
                <w:sz w:val="22"/>
                <w:szCs w:val="22"/>
              </w:rPr>
              <w:t>04634942</w:t>
            </w:r>
          </w:p>
        </w:tc>
      </w:tr>
      <w:tr w:rsidR="00117040" w:rsidRPr="006F3A83" w14:paraId="77D78B21" w14:textId="77777777" w:rsidTr="008A5DF2">
        <w:trPr>
          <w:trHeight w:val="284"/>
        </w:trPr>
        <w:tc>
          <w:tcPr>
            <w:tcW w:w="9142" w:type="dxa"/>
            <w:tcBorders>
              <w:top w:val="dotted" w:sz="4" w:space="0" w:color="auto"/>
            </w:tcBorders>
          </w:tcPr>
          <w:p w14:paraId="04D19897" w14:textId="77777777" w:rsidR="00117040" w:rsidRPr="00117040" w:rsidRDefault="00117040" w:rsidP="008A63DA">
            <w:pPr>
              <w:keepNext/>
              <w:jc w:val="both"/>
              <w:rPr>
                <w:rFonts w:ascii="Calibri" w:eastAsia="Calibri" w:hAnsi="Calibri" w:cs="Arial"/>
                <w:iCs/>
                <w:sz w:val="22"/>
                <w:szCs w:val="22"/>
              </w:rPr>
            </w:pPr>
            <w:r w:rsidRPr="00117040">
              <w:rPr>
                <w:rFonts w:ascii="Calibri" w:eastAsia="Calibri" w:hAnsi="Calibri" w:cs="Arial"/>
                <w:iCs/>
                <w:sz w:val="22"/>
                <w:szCs w:val="22"/>
              </w:rPr>
              <w:t>RČ (datum narození) / IČO</w:t>
            </w:r>
          </w:p>
        </w:tc>
      </w:tr>
      <w:tr w:rsidR="00117040" w:rsidRPr="006F3A83" w14:paraId="08B0DE84" w14:textId="77777777" w:rsidTr="008A5DF2">
        <w:trPr>
          <w:trHeight w:val="284"/>
        </w:trPr>
        <w:tc>
          <w:tcPr>
            <w:tcW w:w="9142" w:type="dxa"/>
            <w:tcBorders>
              <w:bottom w:val="dotted" w:sz="4" w:space="0" w:color="auto"/>
            </w:tcBorders>
            <w:vAlign w:val="center"/>
          </w:tcPr>
          <w:p w14:paraId="23016C9F" w14:textId="77777777" w:rsidR="00117040" w:rsidRPr="00117040" w:rsidRDefault="00117040" w:rsidP="008A63DA">
            <w:pPr>
              <w:keepNext/>
              <w:ind w:right="-495"/>
              <w:jc w:val="both"/>
              <w:rPr>
                <w:rFonts w:ascii="Calibri" w:eastAsia="Calibri" w:hAnsi="Calibri" w:cs="Arial"/>
                <w:iCs/>
                <w:sz w:val="22"/>
                <w:szCs w:val="22"/>
              </w:rPr>
            </w:pPr>
            <w:bookmarkStart w:id="0" w:name="ORZ"/>
            <w:r w:rsidRPr="00117040">
              <w:rPr>
                <w:rFonts w:ascii="Calibri" w:eastAsia="Calibri" w:hAnsi="Calibri" w:cs="Arial"/>
                <w:sz w:val="22"/>
                <w:szCs w:val="22"/>
              </w:rPr>
              <w:t xml:space="preserve">zapsáno v obchodním rejstříku vedeném Krajským soudem v Brně, </w:t>
            </w:r>
            <w:proofErr w:type="spellStart"/>
            <w:r w:rsidRPr="00117040">
              <w:rPr>
                <w:rFonts w:ascii="Calibri" w:eastAsia="Calibri" w:hAnsi="Calibri" w:cs="Arial"/>
                <w:sz w:val="22"/>
                <w:szCs w:val="22"/>
              </w:rPr>
              <w:t>sp</w:t>
            </w:r>
            <w:proofErr w:type="spellEnd"/>
            <w:r w:rsidRPr="00117040">
              <w:rPr>
                <w:rFonts w:ascii="Calibri" w:eastAsia="Calibri" w:hAnsi="Calibri" w:cs="Arial"/>
                <w:sz w:val="22"/>
                <w:szCs w:val="22"/>
              </w:rPr>
              <w:t>. zn.</w:t>
            </w:r>
            <w:r w:rsidRPr="00117040">
              <w:t xml:space="preserve"> </w:t>
            </w:r>
            <w:r w:rsidRPr="00117040">
              <w:rPr>
                <w:rFonts w:ascii="Calibri" w:eastAsia="Calibri" w:hAnsi="Calibri" w:cs="Arial"/>
                <w:sz w:val="22"/>
                <w:szCs w:val="22"/>
              </w:rPr>
              <w:t>C 91110</w:t>
            </w:r>
          </w:p>
        </w:tc>
      </w:tr>
    </w:tbl>
    <w:bookmarkEnd w:id="0"/>
    <w:p w14:paraId="04551DC3" w14:textId="77777777" w:rsidR="00F97106" w:rsidRPr="00937B4B" w:rsidRDefault="00F97106" w:rsidP="002674E6">
      <w:pPr>
        <w:pStyle w:val="ZkladntextIMP"/>
        <w:tabs>
          <w:tab w:val="left" w:pos="2448"/>
        </w:tabs>
        <w:spacing w:line="240" w:lineRule="auto"/>
        <w:ind w:right="298"/>
        <w:jc w:val="both"/>
        <w:rPr>
          <w:rFonts w:ascii="Calibri" w:hAnsi="Calibri"/>
          <w:sz w:val="22"/>
        </w:rPr>
      </w:pPr>
      <w:r w:rsidRPr="00937B4B">
        <w:rPr>
          <w:rFonts w:ascii="Calibri" w:hAnsi="Calibri"/>
          <w:sz w:val="22"/>
        </w:rPr>
        <w:t>(dále jen „</w:t>
      </w:r>
      <w:r w:rsidR="003D7597" w:rsidRPr="003D7597">
        <w:rPr>
          <w:rFonts w:ascii="Calibri" w:hAnsi="Calibri"/>
          <w:b/>
          <w:sz w:val="22"/>
        </w:rPr>
        <w:t>budoucí prodávající</w:t>
      </w:r>
      <w:r w:rsidRPr="00937B4B">
        <w:rPr>
          <w:rFonts w:ascii="Calibri" w:hAnsi="Calibri"/>
          <w:sz w:val="22"/>
        </w:rPr>
        <w:t>“)</w:t>
      </w:r>
    </w:p>
    <w:p w14:paraId="506370F8" w14:textId="77777777" w:rsidR="00F97106" w:rsidRPr="00937B4B" w:rsidRDefault="00F97106" w:rsidP="002674E6">
      <w:pPr>
        <w:pStyle w:val="ZkladntextIMP"/>
        <w:tabs>
          <w:tab w:val="left" w:pos="2448"/>
        </w:tabs>
        <w:spacing w:line="240" w:lineRule="auto"/>
        <w:ind w:right="298"/>
        <w:jc w:val="both"/>
        <w:rPr>
          <w:rFonts w:ascii="Calibri" w:hAnsi="Calibri"/>
          <w:sz w:val="22"/>
        </w:rPr>
      </w:pPr>
    </w:p>
    <w:p w14:paraId="11F1BD9A" w14:textId="77777777" w:rsidR="00F97106" w:rsidRPr="00937B4B" w:rsidRDefault="00F97106" w:rsidP="002674E6">
      <w:pPr>
        <w:pStyle w:val="ZkladntextIMP"/>
        <w:spacing w:line="240" w:lineRule="auto"/>
        <w:jc w:val="both"/>
        <w:rPr>
          <w:rFonts w:ascii="Calibri" w:hAnsi="Calibri"/>
          <w:sz w:val="22"/>
        </w:rPr>
      </w:pPr>
      <w:r w:rsidRPr="00937B4B">
        <w:rPr>
          <w:rFonts w:ascii="Calibri" w:hAnsi="Calibri"/>
          <w:sz w:val="22"/>
        </w:rPr>
        <w:t>a</w:t>
      </w:r>
    </w:p>
    <w:p w14:paraId="020378D1" w14:textId="77777777" w:rsidR="00F97106" w:rsidRPr="00937B4B" w:rsidRDefault="00F97106" w:rsidP="002674E6">
      <w:pPr>
        <w:pStyle w:val="ZkladntextIMP"/>
        <w:spacing w:line="240" w:lineRule="auto"/>
        <w:jc w:val="both"/>
        <w:rPr>
          <w:rFonts w:ascii="Calibri" w:hAnsi="Calibri"/>
          <w:sz w:val="22"/>
        </w:rPr>
      </w:pPr>
    </w:p>
    <w:tbl>
      <w:tblPr>
        <w:tblW w:w="9142" w:type="dxa"/>
        <w:tblCellMar>
          <w:left w:w="70" w:type="dxa"/>
          <w:right w:w="70" w:type="dxa"/>
        </w:tblCellMar>
        <w:tblLook w:val="0000" w:firstRow="0" w:lastRow="0" w:firstColumn="0" w:lastColumn="0" w:noHBand="0" w:noVBand="0"/>
      </w:tblPr>
      <w:tblGrid>
        <w:gridCol w:w="9142"/>
      </w:tblGrid>
      <w:tr w:rsidR="00117040" w:rsidRPr="006F3A83" w14:paraId="2FE9E16E" w14:textId="77777777" w:rsidTr="008A5DF2">
        <w:trPr>
          <w:trHeight w:val="284"/>
        </w:trPr>
        <w:tc>
          <w:tcPr>
            <w:tcW w:w="9142" w:type="dxa"/>
            <w:tcBorders>
              <w:bottom w:val="dotted" w:sz="4" w:space="0" w:color="auto"/>
            </w:tcBorders>
            <w:vAlign w:val="center"/>
          </w:tcPr>
          <w:p w14:paraId="5A3EA26C" w14:textId="77777777" w:rsidR="00117040" w:rsidRPr="00117040" w:rsidRDefault="00AB5CAD" w:rsidP="008A63DA">
            <w:pPr>
              <w:keepNext/>
              <w:jc w:val="both"/>
              <w:rPr>
                <w:rFonts w:ascii="Calibri" w:eastAsia="Calibri" w:hAnsi="Calibri" w:cs="Arial"/>
                <w:sz w:val="22"/>
                <w:szCs w:val="22"/>
              </w:rPr>
            </w:pP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sidR="00117040" w:rsidRPr="00117040">
              <w:rPr>
                <w:rFonts w:ascii="Calibri" w:eastAsia="Calibri" w:hAnsi="Calibri" w:cs="Arial"/>
                <w:b/>
                <w:sz w:val="22"/>
                <w:szCs w:val="22"/>
              </w:rPr>
              <w:t xml:space="preserve"> </w:t>
            </w:r>
            <w:r w:rsidR="00117040" w:rsidRPr="00117040">
              <w:rPr>
                <w:rFonts w:ascii="Calibri" w:eastAsia="Calibri" w:hAnsi="Calibri" w:cs="Arial"/>
                <w:sz w:val="22"/>
                <w:szCs w:val="22"/>
              </w:rPr>
              <w:t xml:space="preserve">podnikající jako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p>
        </w:tc>
      </w:tr>
      <w:tr w:rsidR="00117040" w:rsidRPr="006F3A83" w14:paraId="74AF3C7E" w14:textId="77777777" w:rsidTr="008A5DF2">
        <w:trPr>
          <w:trHeight w:val="284"/>
        </w:trPr>
        <w:tc>
          <w:tcPr>
            <w:tcW w:w="9142" w:type="dxa"/>
            <w:tcBorders>
              <w:top w:val="dotted" w:sz="4" w:space="0" w:color="auto"/>
            </w:tcBorders>
          </w:tcPr>
          <w:p w14:paraId="3A79FB6C" w14:textId="77777777" w:rsidR="00117040" w:rsidRPr="00117040" w:rsidRDefault="00117040" w:rsidP="008A63DA">
            <w:pPr>
              <w:keepNext/>
              <w:jc w:val="both"/>
              <w:rPr>
                <w:rFonts w:ascii="Calibri" w:eastAsia="Calibri" w:hAnsi="Calibri" w:cs="Arial"/>
                <w:iCs/>
                <w:sz w:val="22"/>
                <w:szCs w:val="22"/>
              </w:rPr>
            </w:pPr>
            <w:r w:rsidRPr="00117040">
              <w:rPr>
                <w:rFonts w:ascii="Calibri" w:eastAsia="Calibri" w:hAnsi="Calibri" w:cs="Arial"/>
                <w:iCs/>
                <w:sz w:val="22"/>
                <w:szCs w:val="22"/>
              </w:rPr>
              <w:t>titul, jméno, příjmení / obchodní firma / název</w:t>
            </w:r>
          </w:p>
        </w:tc>
      </w:tr>
      <w:tr w:rsidR="00117040" w:rsidRPr="006F3A83" w14:paraId="6F35026A" w14:textId="77777777" w:rsidTr="008A5DF2">
        <w:trPr>
          <w:trHeight w:val="284"/>
        </w:trPr>
        <w:tc>
          <w:tcPr>
            <w:tcW w:w="9142" w:type="dxa"/>
            <w:tcBorders>
              <w:bottom w:val="dotted" w:sz="4" w:space="0" w:color="auto"/>
            </w:tcBorders>
            <w:vAlign w:val="center"/>
          </w:tcPr>
          <w:p w14:paraId="01B09AF3" w14:textId="77777777" w:rsidR="00117040" w:rsidRPr="00117040" w:rsidRDefault="00AB5CAD" w:rsidP="008A63DA">
            <w:pPr>
              <w:keepNext/>
              <w:jc w:val="both"/>
              <w:rPr>
                <w:rFonts w:ascii="Calibri" w:eastAsia="Calibri" w:hAnsi="Calibri" w:cs="Arial"/>
                <w:sz w:val="22"/>
                <w:szCs w:val="22"/>
              </w:rPr>
            </w:pP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p>
        </w:tc>
      </w:tr>
      <w:tr w:rsidR="00117040" w:rsidRPr="006F3A83" w14:paraId="2C28DEF3" w14:textId="77777777" w:rsidTr="008A5DF2">
        <w:trPr>
          <w:trHeight w:val="284"/>
        </w:trPr>
        <w:tc>
          <w:tcPr>
            <w:tcW w:w="9142" w:type="dxa"/>
            <w:tcBorders>
              <w:top w:val="dotted" w:sz="4" w:space="0" w:color="auto"/>
            </w:tcBorders>
          </w:tcPr>
          <w:p w14:paraId="5FAA87CE" w14:textId="77777777" w:rsidR="00117040" w:rsidRPr="00117040" w:rsidRDefault="00117040" w:rsidP="008A63DA">
            <w:pPr>
              <w:keepNext/>
              <w:jc w:val="both"/>
              <w:rPr>
                <w:rFonts w:ascii="Calibri" w:eastAsia="Calibri" w:hAnsi="Calibri" w:cs="Arial"/>
                <w:iCs/>
                <w:sz w:val="22"/>
                <w:szCs w:val="22"/>
              </w:rPr>
            </w:pPr>
            <w:r w:rsidRPr="00117040">
              <w:rPr>
                <w:rFonts w:ascii="Calibri" w:eastAsia="Calibri" w:hAnsi="Calibri" w:cs="Arial"/>
                <w:iCs/>
                <w:sz w:val="22"/>
                <w:szCs w:val="22"/>
              </w:rPr>
              <w:t>trvalý pobyt / místo podnikání / sídlo</w:t>
            </w:r>
          </w:p>
        </w:tc>
      </w:tr>
      <w:tr w:rsidR="00117040" w:rsidRPr="006F3A83" w14:paraId="457E78E8" w14:textId="77777777" w:rsidTr="008A5DF2">
        <w:trPr>
          <w:trHeight w:val="284"/>
        </w:trPr>
        <w:tc>
          <w:tcPr>
            <w:tcW w:w="9142" w:type="dxa"/>
            <w:tcBorders>
              <w:bottom w:val="dotted" w:sz="4" w:space="0" w:color="auto"/>
            </w:tcBorders>
            <w:vAlign w:val="center"/>
          </w:tcPr>
          <w:p w14:paraId="36FDE672" w14:textId="77777777" w:rsidR="00117040" w:rsidRPr="00117040" w:rsidRDefault="00AB5CAD" w:rsidP="008A63DA">
            <w:pPr>
              <w:keepNext/>
              <w:jc w:val="both"/>
              <w:rPr>
                <w:rFonts w:ascii="Calibri" w:eastAsia="Calibri" w:hAnsi="Calibri" w:cs="Arial"/>
                <w:sz w:val="22"/>
                <w:szCs w:val="22"/>
              </w:rPr>
            </w:pP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p>
        </w:tc>
      </w:tr>
      <w:tr w:rsidR="00117040" w:rsidRPr="006F3A83" w14:paraId="0528E441" w14:textId="77777777" w:rsidTr="008A5DF2">
        <w:trPr>
          <w:trHeight w:val="284"/>
        </w:trPr>
        <w:tc>
          <w:tcPr>
            <w:tcW w:w="9142" w:type="dxa"/>
            <w:tcBorders>
              <w:top w:val="dotted" w:sz="4" w:space="0" w:color="auto"/>
            </w:tcBorders>
          </w:tcPr>
          <w:p w14:paraId="1FF13FCA" w14:textId="77777777" w:rsidR="00117040" w:rsidRPr="00117040" w:rsidRDefault="00117040" w:rsidP="008A63DA">
            <w:pPr>
              <w:keepNext/>
              <w:jc w:val="both"/>
              <w:rPr>
                <w:rFonts w:ascii="Calibri" w:eastAsia="Calibri" w:hAnsi="Calibri" w:cs="Arial"/>
                <w:iCs/>
                <w:sz w:val="22"/>
                <w:szCs w:val="22"/>
              </w:rPr>
            </w:pPr>
            <w:r w:rsidRPr="00117040">
              <w:rPr>
                <w:rFonts w:ascii="Calibri" w:eastAsia="Calibri" w:hAnsi="Calibri" w:cs="Arial"/>
                <w:iCs/>
                <w:sz w:val="22"/>
                <w:szCs w:val="22"/>
              </w:rPr>
              <w:t>RČ (datum narození) / IČO</w:t>
            </w:r>
          </w:p>
        </w:tc>
      </w:tr>
    </w:tbl>
    <w:p w14:paraId="0CC94A1D" w14:textId="77777777" w:rsidR="00997359" w:rsidRPr="00937B4B" w:rsidRDefault="00F97106" w:rsidP="00D77BEF">
      <w:pPr>
        <w:pStyle w:val="ZkladntextIMP"/>
        <w:tabs>
          <w:tab w:val="left" w:pos="1418"/>
        </w:tabs>
        <w:spacing w:line="240" w:lineRule="auto"/>
        <w:jc w:val="both"/>
        <w:rPr>
          <w:rFonts w:ascii="Calibri" w:hAnsi="Calibri"/>
          <w:sz w:val="22"/>
        </w:rPr>
      </w:pPr>
      <w:r w:rsidRPr="00937B4B">
        <w:rPr>
          <w:rFonts w:ascii="Calibri" w:hAnsi="Calibri"/>
          <w:sz w:val="22"/>
        </w:rPr>
        <w:t>(dále jen „</w:t>
      </w:r>
      <w:r w:rsidR="003D7597" w:rsidRPr="003D7597">
        <w:rPr>
          <w:rFonts w:ascii="Calibri" w:hAnsi="Calibri"/>
          <w:b/>
          <w:sz w:val="22"/>
        </w:rPr>
        <w:t xml:space="preserve">budoucí </w:t>
      </w:r>
      <w:r w:rsidR="003D7597">
        <w:rPr>
          <w:rFonts w:ascii="Calibri" w:hAnsi="Calibri"/>
          <w:b/>
          <w:sz w:val="22"/>
        </w:rPr>
        <w:t>kupující</w:t>
      </w:r>
      <w:r w:rsidRPr="00937B4B">
        <w:rPr>
          <w:rFonts w:ascii="Calibri" w:hAnsi="Calibri"/>
          <w:sz w:val="22"/>
        </w:rPr>
        <w:t>“)</w:t>
      </w:r>
    </w:p>
    <w:p w14:paraId="212CEC5D" w14:textId="77777777" w:rsidR="003D7597" w:rsidRPr="003D7597" w:rsidRDefault="003D7597" w:rsidP="00D77BEF">
      <w:pPr>
        <w:pStyle w:val="ZkladntextIMP"/>
        <w:numPr>
          <w:ilvl w:val="0"/>
          <w:numId w:val="11"/>
        </w:numPr>
        <w:tabs>
          <w:tab w:val="left" w:pos="8647"/>
        </w:tabs>
        <w:spacing w:before="240"/>
        <w:ind w:left="0" w:firstLine="0"/>
        <w:jc w:val="center"/>
        <w:rPr>
          <w:rFonts w:ascii="Calibri" w:hAnsi="Calibri"/>
          <w:sz w:val="22"/>
        </w:rPr>
      </w:pPr>
    </w:p>
    <w:p w14:paraId="53747D9B" w14:textId="77777777" w:rsidR="003D7597" w:rsidRPr="003D7597" w:rsidRDefault="003D7597" w:rsidP="00EA5F32">
      <w:pPr>
        <w:pStyle w:val="ZkladntextIMP"/>
        <w:spacing w:after="120"/>
        <w:jc w:val="center"/>
        <w:rPr>
          <w:rFonts w:ascii="Calibri" w:hAnsi="Calibri"/>
          <w:b/>
          <w:sz w:val="22"/>
        </w:rPr>
      </w:pPr>
      <w:r w:rsidRPr="003D7597">
        <w:rPr>
          <w:rFonts w:ascii="Calibri" w:hAnsi="Calibri"/>
          <w:b/>
          <w:sz w:val="22"/>
        </w:rPr>
        <w:t>Prohlášení budoucího prodávajícího</w:t>
      </w:r>
    </w:p>
    <w:p w14:paraId="37038AA3" w14:textId="77777777" w:rsidR="003D7597" w:rsidRDefault="003D7597" w:rsidP="003D7597">
      <w:pPr>
        <w:pStyle w:val="ZkladntextIMP"/>
        <w:numPr>
          <w:ilvl w:val="0"/>
          <w:numId w:val="12"/>
        </w:numPr>
        <w:tabs>
          <w:tab w:val="left" w:pos="8647"/>
        </w:tabs>
        <w:spacing w:after="120"/>
        <w:ind w:left="567" w:hanging="567"/>
        <w:jc w:val="both"/>
        <w:rPr>
          <w:rFonts w:ascii="Calibri" w:hAnsi="Calibri"/>
          <w:sz w:val="22"/>
        </w:rPr>
      </w:pPr>
      <w:r w:rsidRPr="003D7597">
        <w:rPr>
          <w:rFonts w:ascii="Calibri" w:hAnsi="Calibri"/>
          <w:sz w:val="22"/>
        </w:rPr>
        <w:t xml:space="preserve">Budoucí prodávající prohlašuje, že je vlastníkem pozemku </w:t>
      </w:r>
      <w:proofErr w:type="spellStart"/>
      <w:proofErr w:type="gramStart"/>
      <w:r w:rsidRPr="003D7597">
        <w:rPr>
          <w:rFonts w:ascii="Calibri" w:hAnsi="Calibri"/>
          <w:sz w:val="22"/>
        </w:rPr>
        <w:t>parc</w:t>
      </w:r>
      <w:proofErr w:type="spellEnd"/>
      <w:proofErr w:type="gramEnd"/>
      <w:r>
        <w:rPr>
          <w:rFonts w:ascii="Calibri" w:hAnsi="Calibri"/>
          <w:sz w:val="22"/>
        </w:rPr>
        <w:t xml:space="preserve"> </w:t>
      </w:r>
      <w:r w:rsidRPr="003D7597">
        <w:rPr>
          <w:rFonts w:ascii="Calibri" w:hAnsi="Calibri"/>
          <w:sz w:val="22"/>
        </w:rPr>
        <w:t>.</w:t>
      </w:r>
      <w:proofErr w:type="gramStart"/>
      <w:r w:rsidRPr="003D7597">
        <w:rPr>
          <w:rFonts w:ascii="Calibri" w:hAnsi="Calibri"/>
          <w:sz w:val="22"/>
        </w:rPr>
        <w:t>č.</w:t>
      </w:r>
      <w:proofErr w:type="gramEnd"/>
      <w:r w:rsidRPr="003D7597">
        <w:rPr>
          <w:rFonts w:ascii="Calibri" w:hAnsi="Calibri"/>
          <w:sz w:val="22"/>
        </w:rPr>
        <w:t xml:space="preserve"> </w:t>
      </w:r>
      <w:r w:rsidR="00AB5CAD">
        <w:rPr>
          <w:rFonts w:ascii="Calibri" w:eastAsia="Calibri" w:hAnsi="Calibri" w:cs="Arial"/>
          <w:sz w:val="22"/>
          <w:szCs w:val="22"/>
        </w:rPr>
        <w:fldChar w:fldCharType="begin">
          <w:ffData>
            <w:name w:val="Text1"/>
            <w:enabled/>
            <w:calcOnExit w:val="0"/>
            <w:textInput>
              <w:default w:val="[●]"/>
            </w:textInput>
          </w:ffData>
        </w:fldChar>
      </w:r>
      <w:r w:rsidR="00AB5CAD">
        <w:rPr>
          <w:rFonts w:ascii="Calibri" w:eastAsia="Calibri" w:hAnsi="Calibri" w:cs="Arial"/>
          <w:sz w:val="22"/>
          <w:szCs w:val="22"/>
        </w:rPr>
        <w:instrText xml:space="preserve"> FORMTEXT </w:instrText>
      </w:r>
      <w:r w:rsidR="00AB5CAD">
        <w:rPr>
          <w:rFonts w:ascii="Calibri" w:eastAsia="Calibri" w:hAnsi="Calibri" w:cs="Arial"/>
          <w:sz w:val="22"/>
          <w:szCs w:val="22"/>
        </w:rPr>
      </w:r>
      <w:r w:rsidR="00AB5CAD">
        <w:rPr>
          <w:rFonts w:ascii="Calibri" w:eastAsia="Calibri" w:hAnsi="Calibri" w:cs="Arial"/>
          <w:sz w:val="22"/>
          <w:szCs w:val="22"/>
        </w:rPr>
        <w:fldChar w:fldCharType="separate"/>
      </w:r>
      <w:r w:rsidR="00AB5CAD">
        <w:rPr>
          <w:rFonts w:ascii="Calibri" w:eastAsia="Calibri" w:hAnsi="Calibri" w:cs="Arial"/>
          <w:noProof/>
          <w:sz w:val="22"/>
          <w:szCs w:val="22"/>
        </w:rPr>
        <w:t>[●]</w:t>
      </w:r>
      <w:r w:rsidR="00AB5CAD">
        <w:rPr>
          <w:rFonts w:ascii="Calibri" w:eastAsia="Calibri" w:hAnsi="Calibri" w:cs="Arial"/>
          <w:sz w:val="22"/>
          <w:szCs w:val="22"/>
        </w:rPr>
        <w:fldChar w:fldCharType="end"/>
      </w:r>
      <w:r w:rsidRPr="003D7597">
        <w:rPr>
          <w:rFonts w:ascii="Calibri" w:hAnsi="Calibri"/>
          <w:sz w:val="22"/>
        </w:rPr>
        <w:t xml:space="preserve">, </w:t>
      </w:r>
      <w:r>
        <w:rPr>
          <w:rFonts w:ascii="Calibri" w:hAnsi="Calibri"/>
          <w:sz w:val="22"/>
          <w:szCs w:val="22"/>
        </w:rPr>
        <w:t xml:space="preserve">zapsaném v katastru nemovitostí, který vede Katastrální úřad pro </w:t>
      </w:r>
      <w:r>
        <w:rPr>
          <w:rFonts w:ascii="Calibri" w:eastAsia="Calibri" w:hAnsi="Calibri" w:cs="Arial"/>
          <w:sz w:val="22"/>
          <w:szCs w:val="22"/>
        </w:rPr>
        <w:t>Středočeský kraj,</w:t>
      </w:r>
      <w:r>
        <w:rPr>
          <w:rFonts w:ascii="Calibri" w:hAnsi="Calibri"/>
          <w:sz w:val="22"/>
          <w:szCs w:val="22"/>
        </w:rPr>
        <w:t xml:space="preserve"> Katastrální pracoviště </w:t>
      </w:r>
      <w:r>
        <w:rPr>
          <w:rFonts w:ascii="Calibri" w:eastAsia="Calibri" w:hAnsi="Calibri" w:cs="Arial"/>
          <w:sz w:val="22"/>
          <w:szCs w:val="22"/>
        </w:rPr>
        <w:t xml:space="preserve">Kolín, pro </w:t>
      </w:r>
      <w:r w:rsidRPr="00937B4B">
        <w:rPr>
          <w:rFonts w:ascii="Calibri" w:hAnsi="Calibri"/>
          <w:sz w:val="22"/>
          <w:szCs w:val="22"/>
        </w:rPr>
        <w:t>k</w:t>
      </w:r>
      <w:r>
        <w:rPr>
          <w:rFonts w:ascii="Calibri" w:hAnsi="Calibri"/>
          <w:sz w:val="22"/>
          <w:szCs w:val="22"/>
        </w:rPr>
        <w:t xml:space="preserve">atastrální </w:t>
      </w:r>
      <w:r w:rsidRPr="00937B4B">
        <w:rPr>
          <w:rFonts w:ascii="Calibri" w:hAnsi="Calibri"/>
          <w:sz w:val="22"/>
          <w:szCs w:val="22"/>
        </w:rPr>
        <w:t>ú</w:t>
      </w:r>
      <w:r>
        <w:rPr>
          <w:rFonts w:ascii="Calibri" w:hAnsi="Calibri"/>
          <w:sz w:val="22"/>
          <w:szCs w:val="22"/>
        </w:rPr>
        <w:t>zemí</w:t>
      </w:r>
      <w:r w:rsidRPr="00937B4B">
        <w:rPr>
          <w:rFonts w:ascii="Calibri" w:hAnsi="Calibri"/>
          <w:sz w:val="22"/>
          <w:szCs w:val="22"/>
        </w:rPr>
        <w:t xml:space="preserve"> </w:t>
      </w:r>
      <w:r>
        <w:rPr>
          <w:rFonts w:ascii="Calibri" w:eastAsia="Calibri" w:hAnsi="Calibri" w:cs="Arial"/>
          <w:sz w:val="22"/>
          <w:szCs w:val="22"/>
        </w:rPr>
        <w:t>Doubravčice</w:t>
      </w:r>
      <w:r w:rsidRPr="00937B4B">
        <w:rPr>
          <w:rFonts w:ascii="Calibri" w:hAnsi="Calibri"/>
          <w:sz w:val="22"/>
          <w:szCs w:val="22"/>
        </w:rPr>
        <w:t xml:space="preserve">, obec </w:t>
      </w:r>
      <w:r>
        <w:rPr>
          <w:rFonts w:ascii="Calibri" w:eastAsia="Calibri" w:hAnsi="Calibri" w:cs="Arial"/>
          <w:sz w:val="22"/>
          <w:szCs w:val="22"/>
        </w:rPr>
        <w:t>Doubravčice</w:t>
      </w:r>
      <w:r w:rsidR="00D77BEF">
        <w:rPr>
          <w:rFonts w:ascii="Calibri" w:eastAsia="Calibri" w:hAnsi="Calibri" w:cs="Arial"/>
          <w:sz w:val="22"/>
          <w:szCs w:val="22"/>
        </w:rPr>
        <w:t xml:space="preserve"> </w:t>
      </w:r>
      <w:r w:rsidR="00D77BEF" w:rsidRPr="00937B4B">
        <w:rPr>
          <w:rFonts w:ascii="Calibri" w:hAnsi="Calibri"/>
          <w:sz w:val="22"/>
          <w:szCs w:val="22"/>
        </w:rPr>
        <w:t>(dále jen „</w:t>
      </w:r>
      <w:r w:rsidR="00D77BEF" w:rsidRPr="00937B4B">
        <w:rPr>
          <w:rFonts w:ascii="Calibri" w:hAnsi="Calibri"/>
          <w:b/>
          <w:sz w:val="22"/>
          <w:szCs w:val="22"/>
        </w:rPr>
        <w:t>Pozemek</w:t>
      </w:r>
      <w:r w:rsidR="00D77BEF" w:rsidRPr="00937B4B">
        <w:rPr>
          <w:rFonts w:ascii="Calibri" w:hAnsi="Calibri"/>
          <w:sz w:val="22"/>
          <w:szCs w:val="22"/>
        </w:rPr>
        <w:t>“)</w:t>
      </w:r>
      <w:r w:rsidRPr="003D7597">
        <w:rPr>
          <w:rFonts w:ascii="Calibri" w:hAnsi="Calibri"/>
          <w:sz w:val="22"/>
        </w:rPr>
        <w:t>.</w:t>
      </w:r>
    </w:p>
    <w:p w14:paraId="1DEA5533" w14:textId="77777777" w:rsidR="00D77BEF" w:rsidRDefault="003D7597" w:rsidP="00D77BEF">
      <w:pPr>
        <w:pStyle w:val="ZkladntextIMP"/>
        <w:numPr>
          <w:ilvl w:val="0"/>
          <w:numId w:val="12"/>
        </w:numPr>
        <w:tabs>
          <w:tab w:val="left" w:pos="8647"/>
        </w:tabs>
        <w:spacing w:after="120"/>
        <w:ind w:left="567" w:hanging="567"/>
        <w:jc w:val="both"/>
        <w:rPr>
          <w:rFonts w:ascii="Calibri" w:hAnsi="Calibri"/>
          <w:sz w:val="22"/>
        </w:rPr>
      </w:pPr>
      <w:r w:rsidRPr="003D7597">
        <w:rPr>
          <w:rFonts w:ascii="Calibri" w:hAnsi="Calibri"/>
          <w:sz w:val="22"/>
        </w:rPr>
        <w:t xml:space="preserve">Budoucí prodávající dále prohlašuje, že </w:t>
      </w:r>
      <w:r w:rsidR="00D77BEF">
        <w:rPr>
          <w:rFonts w:ascii="Calibri" w:hAnsi="Calibri"/>
          <w:sz w:val="22"/>
          <w:szCs w:val="22"/>
        </w:rPr>
        <w:t xml:space="preserve">má v úmyslu zrealizovat na Pozemku výstavbu rodinného domu </w:t>
      </w:r>
      <w:r w:rsidR="00223CD4" w:rsidRPr="003D7597">
        <w:rPr>
          <w:rFonts w:ascii="Calibri" w:hAnsi="Calibri"/>
          <w:sz w:val="22"/>
        </w:rPr>
        <w:t xml:space="preserve">o </w:t>
      </w:r>
      <w:r w:rsidR="00223CD4">
        <w:rPr>
          <w:rFonts w:ascii="Calibri" w:hAnsi="Calibri"/>
          <w:sz w:val="22"/>
        </w:rPr>
        <w:t>dvou</w:t>
      </w:r>
      <w:r w:rsidR="00223CD4" w:rsidRPr="003D7597">
        <w:rPr>
          <w:rFonts w:ascii="Calibri" w:hAnsi="Calibri"/>
          <w:sz w:val="22"/>
        </w:rPr>
        <w:t xml:space="preserve"> nadzemních podlažích </w:t>
      </w:r>
      <w:r w:rsidRPr="003D7597">
        <w:rPr>
          <w:rFonts w:ascii="Calibri" w:hAnsi="Calibri"/>
          <w:sz w:val="22"/>
        </w:rPr>
        <w:t>s</w:t>
      </w:r>
      <w:r w:rsidR="00D77BEF">
        <w:rPr>
          <w:rFonts w:ascii="Calibri" w:hAnsi="Calibri"/>
          <w:sz w:val="22"/>
        </w:rPr>
        <w:t>e dvěma</w:t>
      </w:r>
      <w:r w:rsidRPr="003D7597">
        <w:rPr>
          <w:rFonts w:ascii="Calibri" w:hAnsi="Calibri"/>
          <w:sz w:val="22"/>
        </w:rPr>
        <w:t xml:space="preserve"> </w:t>
      </w:r>
      <w:r w:rsidR="00D77BEF">
        <w:rPr>
          <w:rFonts w:ascii="Calibri" w:hAnsi="Calibri"/>
          <w:sz w:val="22"/>
        </w:rPr>
        <w:t xml:space="preserve">bytovými </w:t>
      </w:r>
      <w:r w:rsidRPr="003D7597">
        <w:rPr>
          <w:rFonts w:ascii="Calibri" w:hAnsi="Calibri"/>
          <w:sz w:val="22"/>
        </w:rPr>
        <w:t xml:space="preserve">jednotkami </w:t>
      </w:r>
      <w:r w:rsidR="00D77BEF" w:rsidRPr="00937B4B">
        <w:rPr>
          <w:rFonts w:ascii="Calibri" w:hAnsi="Calibri"/>
          <w:sz w:val="22"/>
          <w:szCs w:val="22"/>
        </w:rPr>
        <w:t>(dále jen „</w:t>
      </w:r>
      <w:r w:rsidR="00D77BEF" w:rsidRPr="00937B4B">
        <w:rPr>
          <w:rFonts w:ascii="Calibri" w:hAnsi="Calibri"/>
          <w:b/>
          <w:sz w:val="22"/>
          <w:szCs w:val="22"/>
        </w:rPr>
        <w:t>Dům</w:t>
      </w:r>
      <w:r w:rsidR="00D77BEF" w:rsidRPr="00937B4B">
        <w:rPr>
          <w:rFonts w:ascii="Calibri" w:hAnsi="Calibri"/>
          <w:sz w:val="22"/>
          <w:szCs w:val="22"/>
        </w:rPr>
        <w:t>“)</w:t>
      </w:r>
      <w:r w:rsidR="00734FEF">
        <w:rPr>
          <w:rFonts w:ascii="Calibri" w:hAnsi="Calibri"/>
          <w:sz w:val="22"/>
          <w:szCs w:val="22"/>
        </w:rPr>
        <w:t>, a že o</w:t>
      </w:r>
      <w:r w:rsidRPr="003D7597">
        <w:rPr>
          <w:rFonts w:ascii="Calibri" w:hAnsi="Calibri"/>
          <w:sz w:val="22"/>
        </w:rPr>
        <w:t xml:space="preserve">hledně </w:t>
      </w:r>
      <w:r w:rsidR="00E123AB">
        <w:rPr>
          <w:rFonts w:ascii="Calibri" w:hAnsi="Calibri"/>
          <w:sz w:val="22"/>
        </w:rPr>
        <w:t>takové výstavby</w:t>
      </w:r>
      <w:r w:rsidRPr="003D7597">
        <w:rPr>
          <w:rFonts w:ascii="Calibri" w:hAnsi="Calibri"/>
          <w:sz w:val="22"/>
        </w:rPr>
        <w:t xml:space="preserve"> získal veškerá</w:t>
      </w:r>
      <w:r w:rsidR="00E123AB">
        <w:rPr>
          <w:rFonts w:ascii="Calibri" w:hAnsi="Calibri"/>
          <w:sz w:val="22"/>
        </w:rPr>
        <w:t xml:space="preserve"> potřebná</w:t>
      </w:r>
      <w:r w:rsidRPr="003D7597">
        <w:rPr>
          <w:rFonts w:ascii="Calibri" w:hAnsi="Calibri"/>
          <w:sz w:val="22"/>
        </w:rPr>
        <w:t xml:space="preserve"> úřední povolení </w:t>
      </w:r>
      <w:r w:rsidR="00D77BEF">
        <w:rPr>
          <w:rFonts w:ascii="Calibri" w:hAnsi="Calibri"/>
          <w:sz w:val="22"/>
        </w:rPr>
        <w:t>a zavazuje se j</w:t>
      </w:r>
      <w:r w:rsidR="00E123AB">
        <w:rPr>
          <w:rFonts w:ascii="Calibri" w:hAnsi="Calibri"/>
          <w:sz w:val="22"/>
        </w:rPr>
        <w:t>i</w:t>
      </w:r>
      <w:r w:rsidR="00D77BEF">
        <w:rPr>
          <w:rFonts w:ascii="Calibri" w:hAnsi="Calibri"/>
          <w:sz w:val="22"/>
        </w:rPr>
        <w:t xml:space="preserve"> realizovat dle </w:t>
      </w:r>
      <w:r w:rsidR="00D77BEF" w:rsidRPr="003D7597">
        <w:rPr>
          <w:rFonts w:ascii="Calibri" w:hAnsi="Calibri"/>
          <w:sz w:val="22"/>
        </w:rPr>
        <w:t>specifikac</w:t>
      </w:r>
      <w:r w:rsidR="00D77BEF">
        <w:rPr>
          <w:rFonts w:ascii="Calibri" w:hAnsi="Calibri"/>
          <w:sz w:val="22"/>
        </w:rPr>
        <w:t>e</w:t>
      </w:r>
      <w:r w:rsidR="00D77BEF" w:rsidRPr="003D7597">
        <w:rPr>
          <w:rFonts w:ascii="Calibri" w:hAnsi="Calibri"/>
          <w:sz w:val="22"/>
        </w:rPr>
        <w:t xml:space="preserve"> a parametrů sjednaný</w:t>
      </w:r>
      <w:r w:rsidR="00D77BEF">
        <w:rPr>
          <w:rFonts w:ascii="Calibri" w:hAnsi="Calibri"/>
          <w:sz w:val="22"/>
        </w:rPr>
        <w:t>ch</w:t>
      </w:r>
      <w:r w:rsidR="00D77BEF" w:rsidRPr="003D7597">
        <w:rPr>
          <w:rFonts w:ascii="Calibri" w:hAnsi="Calibri"/>
          <w:sz w:val="22"/>
        </w:rPr>
        <w:t xml:space="preserve"> </w:t>
      </w:r>
      <w:r w:rsidRPr="003D7597">
        <w:rPr>
          <w:rFonts w:ascii="Calibri" w:hAnsi="Calibri"/>
          <w:sz w:val="22"/>
        </w:rPr>
        <w:t>v této smlouvě.</w:t>
      </w:r>
    </w:p>
    <w:p w14:paraId="41D35208" w14:textId="77777777" w:rsidR="00BA1E11" w:rsidRPr="0076488E" w:rsidRDefault="00BA1E11" w:rsidP="00BA1E11">
      <w:pPr>
        <w:pStyle w:val="ZkladntextIMP"/>
        <w:numPr>
          <w:ilvl w:val="0"/>
          <w:numId w:val="12"/>
        </w:numPr>
        <w:tabs>
          <w:tab w:val="left" w:pos="8647"/>
        </w:tabs>
        <w:spacing w:after="120"/>
        <w:ind w:left="567" w:hanging="567"/>
        <w:jc w:val="both"/>
        <w:rPr>
          <w:rFonts w:ascii="Calibri" w:hAnsi="Calibri"/>
          <w:sz w:val="22"/>
        </w:rPr>
      </w:pPr>
      <w:r>
        <w:rPr>
          <w:rFonts w:asciiTheme="minorHAnsi" w:hAnsiTheme="minorHAnsi"/>
          <w:iCs/>
          <w:sz w:val="22"/>
          <w:szCs w:val="22"/>
        </w:rPr>
        <w:t xml:space="preserve">Budoucí prodávající </w:t>
      </w:r>
      <w:r w:rsidRPr="003B0311">
        <w:rPr>
          <w:rFonts w:asciiTheme="minorHAnsi" w:hAnsiTheme="minorHAnsi"/>
          <w:iCs/>
          <w:sz w:val="22"/>
          <w:szCs w:val="22"/>
        </w:rPr>
        <w:t xml:space="preserve">do dnešního dne svoje vlastnická práva k </w:t>
      </w:r>
      <w:r>
        <w:rPr>
          <w:rFonts w:asciiTheme="minorHAnsi" w:hAnsiTheme="minorHAnsi"/>
          <w:iCs/>
          <w:sz w:val="22"/>
          <w:szCs w:val="22"/>
        </w:rPr>
        <w:t>Pozemku</w:t>
      </w:r>
      <w:r w:rsidRPr="003B0311">
        <w:rPr>
          <w:rFonts w:asciiTheme="minorHAnsi" w:hAnsiTheme="minorHAnsi"/>
          <w:iCs/>
          <w:sz w:val="22"/>
          <w:szCs w:val="22"/>
        </w:rPr>
        <w:t xml:space="preserve"> nepozbyl, není žádným způsobem omezen v nakládání s </w:t>
      </w:r>
      <w:r>
        <w:rPr>
          <w:rFonts w:asciiTheme="minorHAnsi" w:hAnsiTheme="minorHAnsi"/>
          <w:iCs/>
          <w:sz w:val="22"/>
          <w:szCs w:val="22"/>
        </w:rPr>
        <w:t>Pozemkem</w:t>
      </w:r>
      <w:r w:rsidRPr="003B0311">
        <w:rPr>
          <w:rFonts w:asciiTheme="minorHAnsi" w:hAnsiTheme="minorHAnsi"/>
          <w:iCs/>
          <w:sz w:val="22"/>
          <w:szCs w:val="22"/>
        </w:rPr>
        <w:t xml:space="preserve">, žádná třetí fyzická ani právnická osoba není oprávněna k užívání </w:t>
      </w:r>
      <w:r>
        <w:rPr>
          <w:rFonts w:asciiTheme="minorHAnsi" w:hAnsiTheme="minorHAnsi"/>
          <w:iCs/>
          <w:sz w:val="22"/>
          <w:szCs w:val="22"/>
        </w:rPr>
        <w:t>Pozemku</w:t>
      </w:r>
      <w:r w:rsidRPr="003B0311">
        <w:rPr>
          <w:rFonts w:asciiTheme="minorHAnsi" w:hAnsiTheme="minorHAnsi"/>
          <w:iCs/>
          <w:sz w:val="22"/>
          <w:szCs w:val="22"/>
        </w:rPr>
        <w:t xml:space="preserve">, a že na </w:t>
      </w:r>
      <w:r>
        <w:rPr>
          <w:rFonts w:asciiTheme="minorHAnsi" w:hAnsiTheme="minorHAnsi"/>
          <w:iCs/>
          <w:sz w:val="22"/>
          <w:szCs w:val="22"/>
        </w:rPr>
        <w:t>Pozemku</w:t>
      </w:r>
      <w:r w:rsidRPr="003B0311">
        <w:rPr>
          <w:rFonts w:asciiTheme="minorHAnsi" w:hAnsiTheme="minorHAnsi"/>
          <w:iCs/>
          <w:sz w:val="22"/>
          <w:szCs w:val="22"/>
        </w:rPr>
        <w:t xml:space="preserve"> neváznou zástavní práva, věcná břemena ani jiné právní zátěže</w:t>
      </w:r>
      <w:r>
        <w:rPr>
          <w:rFonts w:asciiTheme="minorHAnsi" w:hAnsiTheme="minorHAnsi"/>
          <w:sz w:val="22"/>
          <w:szCs w:val="22"/>
        </w:rPr>
        <w:t xml:space="preserve">, </w:t>
      </w:r>
      <w:r w:rsidRPr="00A254F3">
        <w:rPr>
          <w:rFonts w:asciiTheme="minorHAnsi" w:hAnsiTheme="minorHAnsi"/>
          <w:sz w:val="22"/>
          <w:szCs w:val="22"/>
        </w:rPr>
        <w:t>s výjimkou:</w:t>
      </w:r>
    </w:p>
    <w:p w14:paraId="62FEC1D7" w14:textId="2EBE56B3" w:rsidR="00BA1E11" w:rsidRPr="003D7597" w:rsidRDefault="00BA1E11" w:rsidP="00BA1E11">
      <w:pPr>
        <w:pStyle w:val="ZkladntextIMP"/>
        <w:numPr>
          <w:ilvl w:val="0"/>
          <w:numId w:val="21"/>
        </w:numPr>
        <w:tabs>
          <w:tab w:val="left" w:pos="8647"/>
        </w:tabs>
        <w:spacing w:after="120"/>
        <w:jc w:val="both"/>
        <w:rPr>
          <w:rFonts w:ascii="Calibri" w:hAnsi="Calibri"/>
          <w:sz w:val="22"/>
        </w:rPr>
      </w:pPr>
      <w:r>
        <w:rPr>
          <w:rFonts w:ascii="Calibri" w:hAnsi="Calibri"/>
          <w:sz w:val="22"/>
        </w:rPr>
        <w:t xml:space="preserve">zástavního práva zapsaného do katastru nemovitostí pod </w:t>
      </w:r>
      <w:proofErr w:type="gramStart"/>
      <w:r>
        <w:rPr>
          <w:rFonts w:ascii="Calibri" w:hAnsi="Calibri"/>
          <w:sz w:val="22"/>
        </w:rPr>
        <w:t>č.j.</w:t>
      </w:r>
      <w:proofErr w:type="gramEnd"/>
      <w:r>
        <w:rPr>
          <w:rFonts w:ascii="Calibri" w:hAnsi="Calibri"/>
          <w:sz w:val="22"/>
        </w:rPr>
        <w:t xml:space="preserve"> </w:t>
      </w:r>
      <w:r w:rsidR="00D60EA8" w:rsidRPr="00D6762D">
        <w:rPr>
          <w:rFonts w:ascii="Calibri" w:eastAsia="Calibri" w:hAnsi="Calibri" w:cs="Arial"/>
          <w:sz w:val="22"/>
          <w:szCs w:val="22"/>
        </w:rPr>
        <w:t>V-8969/2018</w:t>
      </w:r>
      <w:r>
        <w:rPr>
          <w:rFonts w:ascii="Calibri" w:eastAsia="Calibri" w:hAnsi="Calibri" w:cs="Arial"/>
          <w:sz w:val="22"/>
          <w:szCs w:val="22"/>
        </w:rPr>
        <w:t xml:space="preserve">, tj. zástavního práva </w:t>
      </w:r>
      <w:r>
        <w:rPr>
          <w:rFonts w:ascii="Calibri" w:hAnsi="Calibri"/>
          <w:sz w:val="22"/>
        </w:rPr>
        <w:t xml:space="preserve">ve prospěch </w:t>
      </w:r>
      <w:r w:rsidR="00D60EA8" w:rsidRPr="009E19CE">
        <w:rPr>
          <w:rFonts w:ascii="Calibri" w:eastAsia="Calibri" w:hAnsi="Calibri" w:cs="Arial"/>
          <w:sz w:val="22"/>
          <w:szCs w:val="22"/>
        </w:rPr>
        <w:t>Raiffeisenbank a.s.</w:t>
      </w:r>
      <w:r>
        <w:rPr>
          <w:rFonts w:ascii="Calibri" w:eastAsia="Calibri" w:hAnsi="Calibri" w:cs="Arial"/>
          <w:sz w:val="22"/>
          <w:szCs w:val="22"/>
        </w:rPr>
        <w:t xml:space="preserve"> </w:t>
      </w:r>
      <w:r w:rsidR="002322A2">
        <w:rPr>
          <w:rFonts w:ascii="Calibri" w:eastAsia="Calibri" w:hAnsi="Calibri" w:cs="Arial"/>
          <w:sz w:val="22"/>
          <w:szCs w:val="22"/>
        </w:rPr>
        <w:t>(dále jen „</w:t>
      </w:r>
      <w:r w:rsidR="002322A2">
        <w:rPr>
          <w:rFonts w:ascii="Calibri" w:eastAsia="Calibri" w:hAnsi="Calibri" w:cs="Arial"/>
          <w:b/>
          <w:sz w:val="22"/>
          <w:szCs w:val="22"/>
        </w:rPr>
        <w:t>Financující banka</w:t>
      </w:r>
      <w:r w:rsidR="002322A2">
        <w:rPr>
          <w:rFonts w:ascii="Calibri" w:eastAsia="Calibri" w:hAnsi="Calibri" w:cs="Arial"/>
          <w:sz w:val="22"/>
          <w:szCs w:val="22"/>
        </w:rPr>
        <w:t>“)</w:t>
      </w:r>
      <w:r w:rsidR="00A42EC9">
        <w:rPr>
          <w:rFonts w:ascii="Calibri" w:eastAsia="Calibri" w:hAnsi="Calibri" w:cs="Arial"/>
          <w:sz w:val="22"/>
          <w:szCs w:val="22"/>
        </w:rPr>
        <w:t xml:space="preserve"> </w:t>
      </w:r>
      <w:r>
        <w:rPr>
          <w:rFonts w:ascii="Calibri" w:eastAsia="Calibri" w:hAnsi="Calibri" w:cs="Arial"/>
          <w:sz w:val="22"/>
          <w:szCs w:val="22"/>
        </w:rPr>
        <w:t>sloužícího k zajištění úvěru poskytnutého budoucímu prodávajícímu za účelem výstavby Domu (dále jen „</w:t>
      </w:r>
      <w:r w:rsidRPr="00BA1E11">
        <w:rPr>
          <w:rFonts w:ascii="Calibri" w:eastAsia="Calibri" w:hAnsi="Calibri" w:cs="Arial"/>
          <w:b/>
          <w:sz w:val="22"/>
          <w:szCs w:val="22"/>
        </w:rPr>
        <w:t>Dočasné zatížení</w:t>
      </w:r>
      <w:r>
        <w:rPr>
          <w:rFonts w:ascii="Calibri" w:eastAsia="Calibri" w:hAnsi="Calibri" w:cs="Arial"/>
          <w:sz w:val="22"/>
          <w:szCs w:val="22"/>
        </w:rPr>
        <w:t>“).</w:t>
      </w:r>
    </w:p>
    <w:p w14:paraId="625F3324" w14:textId="77777777" w:rsidR="00D77BEF" w:rsidRDefault="00D77BEF" w:rsidP="00D77BEF">
      <w:pPr>
        <w:pStyle w:val="ZkladntextIMP"/>
        <w:numPr>
          <w:ilvl w:val="0"/>
          <w:numId w:val="11"/>
        </w:numPr>
        <w:tabs>
          <w:tab w:val="left" w:pos="8647"/>
        </w:tabs>
        <w:spacing w:before="240"/>
        <w:ind w:left="0" w:firstLine="0"/>
        <w:jc w:val="center"/>
        <w:rPr>
          <w:rFonts w:ascii="Calibri" w:hAnsi="Calibri"/>
          <w:sz w:val="22"/>
        </w:rPr>
      </w:pPr>
    </w:p>
    <w:p w14:paraId="7939C457" w14:textId="77777777" w:rsidR="00F97106" w:rsidRDefault="00FE6684" w:rsidP="00D77BEF">
      <w:pPr>
        <w:pStyle w:val="ZkladntextIMP"/>
        <w:spacing w:after="120"/>
        <w:jc w:val="center"/>
        <w:rPr>
          <w:rFonts w:ascii="Calibri" w:hAnsi="Calibri"/>
          <w:b/>
          <w:sz w:val="22"/>
        </w:rPr>
      </w:pPr>
      <w:r>
        <w:rPr>
          <w:rFonts w:ascii="Calibri" w:hAnsi="Calibri"/>
          <w:b/>
          <w:sz w:val="22"/>
        </w:rPr>
        <w:t xml:space="preserve">Termín </w:t>
      </w:r>
      <w:r w:rsidR="00BA1E11">
        <w:rPr>
          <w:rFonts w:ascii="Calibri" w:hAnsi="Calibri"/>
          <w:b/>
          <w:sz w:val="22"/>
        </w:rPr>
        <w:t xml:space="preserve">a podmínky </w:t>
      </w:r>
      <w:r>
        <w:rPr>
          <w:rFonts w:ascii="Calibri" w:hAnsi="Calibri"/>
          <w:b/>
          <w:sz w:val="22"/>
        </w:rPr>
        <w:t>realizace</w:t>
      </w:r>
    </w:p>
    <w:p w14:paraId="290BAF06" w14:textId="77777777" w:rsidR="00822B7D" w:rsidRDefault="00FE6684" w:rsidP="00D77BEF">
      <w:pPr>
        <w:pStyle w:val="ZkladntextIMP"/>
        <w:numPr>
          <w:ilvl w:val="0"/>
          <w:numId w:val="13"/>
        </w:numPr>
        <w:tabs>
          <w:tab w:val="left" w:pos="8647"/>
        </w:tabs>
        <w:spacing w:after="120"/>
        <w:ind w:left="567" w:hanging="567"/>
        <w:jc w:val="both"/>
        <w:rPr>
          <w:rFonts w:ascii="Calibri" w:hAnsi="Calibri"/>
          <w:sz w:val="22"/>
        </w:rPr>
      </w:pPr>
      <w:r w:rsidRPr="00FE6684">
        <w:rPr>
          <w:rFonts w:ascii="Calibri" w:hAnsi="Calibri"/>
          <w:sz w:val="22"/>
        </w:rPr>
        <w:t xml:space="preserve">Budoucí prodávající se zavazuje </w:t>
      </w:r>
      <w:r w:rsidR="00BA1E11">
        <w:rPr>
          <w:rFonts w:ascii="Calibri" w:hAnsi="Calibri"/>
          <w:sz w:val="22"/>
        </w:rPr>
        <w:t>uskutečnit</w:t>
      </w:r>
      <w:r w:rsidRPr="00FE6684">
        <w:rPr>
          <w:rFonts w:ascii="Calibri" w:hAnsi="Calibri"/>
          <w:sz w:val="22"/>
        </w:rPr>
        <w:t xml:space="preserve"> výstavbu </w:t>
      </w:r>
      <w:r>
        <w:rPr>
          <w:rFonts w:ascii="Calibri" w:hAnsi="Calibri"/>
          <w:sz w:val="22"/>
        </w:rPr>
        <w:t>D</w:t>
      </w:r>
      <w:r w:rsidRPr="00FE6684">
        <w:rPr>
          <w:rFonts w:ascii="Calibri" w:hAnsi="Calibri"/>
          <w:sz w:val="22"/>
        </w:rPr>
        <w:t xml:space="preserve">omu </w:t>
      </w:r>
      <w:r w:rsidR="00BA1E11">
        <w:rPr>
          <w:rFonts w:ascii="Calibri" w:hAnsi="Calibri"/>
          <w:sz w:val="22"/>
        </w:rPr>
        <w:t>dle s</w:t>
      </w:r>
      <w:r w:rsidR="00BA1E11" w:rsidRPr="003D7597">
        <w:rPr>
          <w:rFonts w:ascii="Calibri" w:hAnsi="Calibri"/>
          <w:sz w:val="22"/>
        </w:rPr>
        <w:t>pecifikac</w:t>
      </w:r>
      <w:r w:rsidR="00BA1E11">
        <w:rPr>
          <w:rFonts w:ascii="Calibri" w:hAnsi="Calibri"/>
          <w:sz w:val="22"/>
        </w:rPr>
        <w:t>í</w:t>
      </w:r>
      <w:r w:rsidR="00BA1E11" w:rsidRPr="003D7597">
        <w:rPr>
          <w:rFonts w:ascii="Calibri" w:hAnsi="Calibri"/>
          <w:sz w:val="22"/>
        </w:rPr>
        <w:t xml:space="preserve"> a parametr</w:t>
      </w:r>
      <w:r w:rsidR="00BA1E11">
        <w:rPr>
          <w:rFonts w:ascii="Calibri" w:hAnsi="Calibri"/>
          <w:sz w:val="22"/>
        </w:rPr>
        <w:t>ů</w:t>
      </w:r>
      <w:r w:rsidR="00BA1E11" w:rsidRPr="003D7597">
        <w:rPr>
          <w:rFonts w:ascii="Calibri" w:hAnsi="Calibri"/>
          <w:sz w:val="22"/>
        </w:rPr>
        <w:t xml:space="preserve"> </w:t>
      </w:r>
      <w:r w:rsidR="00BA1E11">
        <w:rPr>
          <w:rFonts w:ascii="Calibri" w:hAnsi="Calibri"/>
          <w:sz w:val="22"/>
        </w:rPr>
        <w:t xml:space="preserve">uvedených v </w:t>
      </w:r>
      <w:r w:rsidR="00BA1E11" w:rsidRPr="00312A8C">
        <w:rPr>
          <w:rFonts w:ascii="Calibri" w:hAnsi="Calibri"/>
          <w:b/>
          <w:sz w:val="22"/>
        </w:rPr>
        <w:t>přílo</w:t>
      </w:r>
      <w:r w:rsidR="00BA1E11">
        <w:rPr>
          <w:rFonts w:ascii="Calibri" w:hAnsi="Calibri"/>
          <w:b/>
          <w:sz w:val="22"/>
        </w:rPr>
        <w:t>ze</w:t>
      </w:r>
      <w:r w:rsidR="00BA1E11" w:rsidRPr="00312A8C">
        <w:rPr>
          <w:rFonts w:ascii="Calibri" w:hAnsi="Calibri"/>
          <w:b/>
          <w:sz w:val="22"/>
        </w:rPr>
        <w:t xml:space="preserve"> č. 1</w:t>
      </w:r>
      <w:r w:rsidR="00BA1E11" w:rsidRPr="00FE6684">
        <w:rPr>
          <w:rFonts w:ascii="Calibri" w:hAnsi="Calibri"/>
          <w:sz w:val="22"/>
        </w:rPr>
        <w:t xml:space="preserve"> </w:t>
      </w:r>
      <w:r w:rsidR="00BA1E11">
        <w:rPr>
          <w:rFonts w:ascii="Calibri" w:hAnsi="Calibri"/>
          <w:sz w:val="22"/>
        </w:rPr>
        <w:t xml:space="preserve">k </w:t>
      </w:r>
      <w:r w:rsidR="00BA1E11" w:rsidRPr="00FE6684">
        <w:rPr>
          <w:rFonts w:ascii="Calibri" w:hAnsi="Calibri"/>
          <w:sz w:val="22"/>
        </w:rPr>
        <w:t>této smlou</w:t>
      </w:r>
      <w:r w:rsidR="00BA1E11">
        <w:rPr>
          <w:rFonts w:ascii="Calibri" w:hAnsi="Calibri"/>
          <w:sz w:val="22"/>
        </w:rPr>
        <w:t xml:space="preserve">vě v termínu </w:t>
      </w:r>
      <w:r w:rsidRPr="00FE6684">
        <w:rPr>
          <w:rFonts w:ascii="Calibri" w:hAnsi="Calibri"/>
          <w:sz w:val="22"/>
        </w:rPr>
        <w:t xml:space="preserve">nejpozději do </w:t>
      </w:r>
      <w:r w:rsidR="00AB5CAD">
        <w:rPr>
          <w:rFonts w:ascii="Calibri" w:eastAsia="Calibri" w:hAnsi="Calibri" w:cs="Arial"/>
          <w:sz w:val="22"/>
          <w:szCs w:val="22"/>
        </w:rPr>
        <w:fldChar w:fldCharType="begin">
          <w:ffData>
            <w:name w:val="Text1"/>
            <w:enabled/>
            <w:calcOnExit w:val="0"/>
            <w:textInput>
              <w:default w:val="[●]"/>
            </w:textInput>
          </w:ffData>
        </w:fldChar>
      </w:r>
      <w:r w:rsidR="00AB5CAD">
        <w:rPr>
          <w:rFonts w:ascii="Calibri" w:eastAsia="Calibri" w:hAnsi="Calibri" w:cs="Arial"/>
          <w:sz w:val="22"/>
          <w:szCs w:val="22"/>
        </w:rPr>
        <w:instrText xml:space="preserve"> FORMTEXT </w:instrText>
      </w:r>
      <w:r w:rsidR="00AB5CAD">
        <w:rPr>
          <w:rFonts w:ascii="Calibri" w:eastAsia="Calibri" w:hAnsi="Calibri" w:cs="Arial"/>
          <w:sz w:val="22"/>
          <w:szCs w:val="22"/>
        </w:rPr>
      </w:r>
      <w:r w:rsidR="00AB5CAD">
        <w:rPr>
          <w:rFonts w:ascii="Calibri" w:eastAsia="Calibri" w:hAnsi="Calibri" w:cs="Arial"/>
          <w:sz w:val="22"/>
          <w:szCs w:val="22"/>
        </w:rPr>
        <w:fldChar w:fldCharType="separate"/>
      </w:r>
      <w:r w:rsidR="00AB5CAD">
        <w:rPr>
          <w:rFonts w:ascii="Calibri" w:eastAsia="Calibri" w:hAnsi="Calibri" w:cs="Arial"/>
          <w:noProof/>
          <w:sz w:val="22"/>
          <w:szCs w:val="22"/>
        </w:rPr>
        <w:t>[●]</w:t>
      </w:r>
      <w:r w:rsidR="00AB5CAD">
        <w:rPr>
          <w:rFonts w:ascii="Calibri" w:eastAsia="Calibri" w:hAnsi="Calibri" w:cs="Arial"/>
          <w:sz w:val="22"/>
          <w:szCs w:val="22"/>
        </w:rPr>
        <w:fldChar w:fldCharType="end"/>
      </w:r>
      <w:r w:rsidRPr="00FE6684">
        <w:rPr>
          <w:rFonts w:ascii="Calibri" w:hAnsi="Calibri"/>
          <w:sz w:val="22"/>
        </w:rPr>
        <w:t xml:space="preserve">. </w:t>
      </w:r>
      <w:r w:rsidR="00822B7D">
        <w:rPr>
          <w:rFonts w:ascii="Calibri" w:hAnsi="Calibri"/>
          <w:sz w:val="22"/>
        </w:rPr>
        <w:t>Výstavbou Domu se pro tyto účely rozumí rovněž rozdělení Domu na dvě rozestavěné jednotky na podkladě</w:t>
      </w:r>
      <w:r w:rsidR="00822B7D" w:rsidRPr="00822B7D">
        <w:rPr>
          <w:rFonts w:ascii="Calibri" w:hAnsi="Calibri"/>
          <w:sz w:val="22"/>
        </w:rPr>
        <w:t xml:space="preserve"> </w:t>
      </w:r>
      <w:r w:rsidR="00822B7D">
        <w:rPr>
          <w:rFonts w:ascii="Calibri" w:hAnsi="Calibri"/>
          <w:sz w:val="22"/>
        </w:rPr>
        <w:t xml:space="preserve">prohlášení budoucího prodávajícího podle ustanovení § 1166 OZ. </w:t>
      </w:r>
    </w:p>
    <w:p w14:paraId="60DDC1C1" w14:textId="0C0CB667" w:rsidR="00FE6684" w:rsidRPr="00822B7D" w:rsidRDefault="00FE6684" w:rsidP="00B1163B">
      <w:pPr>
        <w:pStyle w:val="ZkladntextIMP"/>
        <w:numPr>
          <w:ilvl w:val="0"/>
          <w:numId w:val="13"/>
        </w:numPr>
        <w:tabs>
          <w:tab w:val="left" w:pos="8647"/>
        </w:tabs>
        <w:spacing w:after="120"/>
        <w:ind w:left="567" w:hanging="567"/>
        <w:jc w:val="both"/>
        <w:rPr>
          <w:rFonts w:ascii="Calibri" w:hAnsi="Calibri"/>
          <w:sz w:val="22"/>
        </w:rPr>
      </w:pPr>
      <w:r w:rsidRPr="00822B7D">
        <w:rPr>
          <w:rFonts w:ascii="Calibri" w:hAnsi="Calibri"/>
          <w:sz w:val="22"/>
        </w:rPr>
        <w:lastRenderedPageBreak/>
        <w:t>Pro případ, že výstavba Domu nebude moci pokračovat z důvodů způsobených vyšší mocí, oznámí budoucí prodávající tuto skutečnost neprodleně budoucímu kupujícímu. Jakmile uvedené důvody pominou, oznámí neprodleně budoucí prodávající tuto skutečnost budoucímu kupujícímu.</w:t>
      </w:r>
      <w:r w:rsidR="00822B7D">
        <w:rPr>
          <w:rFonts w:ascii="Calibri" w:hAnsi="Calibri"/>
          <w:sz w:val="22"/>
        </w:rPr>
        <w:t xml:space="preserve"> </w:t>
      </w:r>
      <w:r w:rsidRPr="00822B7D">
        <w:rPr>
          <w:rFonts w:ascii="Calibri" w:hAnsi="Calibri"/>
          <w:sz w:val="22"/>
        </w:rPr>
        <w:t>Za vyšší moc se pokládají okolnosti, které vzniknou nezávisle na vůli smluvních stran po uzavření této smlouvy v důsledku nepředvídatelných a neodvratitelných událostí mimořádné povahy. O dobu trvání vlivu vyšší moci se automaticky prodlužuje doba plnění závazků vyplývajících z této smlouvy.</w:t>
      </w:r>
    </w:p>
    <w:p w14:paraId="365EFCCE" w14:textId="77777777" w:rsidR="00324D87" w:rsidRDefault="00324D87" w:rsidP="00734FEF">
      <w:pPr>
        <w:pStyle w:val="ZkladntextIMP"/>
        <w:keepNext/>
        <w:numPr>
          <w:ilvl w:val="0"/>
          <w:numId w:val="11"/>
        </w:numPr>
        <w:tabs>
          <w:tab w:val="left" w:pos="8647"/>
        </w:tabs>
        <w:spacing w:before="240"/>
        <w:ind w:left="0" w:firstLine="0"/>
        <w:jc w:val="center"/>
        <w:rPr>
          <w:rFonts w:ascii="Calibri" w:hAnsi="Calibri"/>
          <w:b/>
          <w:sz w:val="22"/>
        </w:rPr>
      </w:pPr>
    </w:p>
    <w:p w14:paraId="75152FB1" w14:textId="77777777" w:rsidR="00FE6684" w:rsidRPr="00324D87" w:rsidRDefault="00324D87" w:rsidP="00734FEF">
      <w:pPr>
        <w:pStyle w:val="ZkladntextIMP"/>
        <w:keepNext/>
        <w:tabs>
          <w:tab w:val="left" w:pos="8647"/>
        </w:tabs>
        <w:spacing w:after="120"/>
        <w:jc w:val="center"/>
        <w:rPr>
          <w:rFonts w:ascii="Calibri" w:hAnsi="Calibri"/>
          <w:b/>
          <w:sz w:val="22"/>
        </w:rPr>
      </w:pPr>
      <w:r w:rsidRPr="00324D87">
        <w:rPr>
          <w:rFonts w:ascii="Calibri" w:hAnsi="Calibri"/>
          <w:b/>
          <w:sz w:val="22"/>
        </w:rPr>
        <w:t>Předmět smlouvy</w:t>
      </w:r>
    </w:p>
    <w:p w14:paraId="48D396BB" w14:textId="4D056534" w:rsidR="00FE6684" w:rsidRDefault="00FE6684" w:rsidP="00324D87">
      <w:pPr>
        <w:pStyle w:val="ZkladntextIMP"/>
        <w:numPr>
          <w:ilvl w:val="0"/>
          <w:numId w:val="14"/>
        </w:numPr>
        <w:tabs>
          <w:tab w:val="left" w:pos="8647"/>
        </w:tabs>
        <w:spacing w:after="120"/>
        <w:ind w:left="567" w:hanging="567"/>
        <w:jc w:val="both"/>
        <w:rPr>
          <w:rFonts w:ascii="Calibri" w:hAnsi="Calibri"/>
          <w:sz w:val="22"/>
        </w:rPr>
      </w:pPr>
      <w:r w:rsidRPr="00550ECE">
        <w:rPr>
          <w:rFonts w:ascii="Calibri" w:hAnsi="Calibri"/>
          <w:sz w:val="22"/>
        </w:rPr>
        <w:t xml:space="preserve">Předmětem této smlouvy o </w:t>
      </w:r>
      <w:r>
        <w:rPr>
          <w:rFonts w:ascii="Calibri" w:hAnsi="Calibri"/>
          <w:sz w:val="22"/>
        </w:rPr>
        <w:t xml:space="preserve">budoucí </w:t>
      </w:r>
      <w:r w:rsidRPr="00550ECE">
        <w:rPr>
          <w:rFonts w:ascii="Calibri" w:hAnsi="Calibri"/>
          <w:sz w:val="22"/>
        </w:rPr>
        <w:t xml:space="preserve">smlouvě </w:t>
      </w:r>
      <w:r>
        <w:rPr>
          <w:rFonts w:ascii="Calibri" w:hAnsi="Calibri"/>
          <w:sz w:val="22"/>
        </w:rPr>
        <w:t>kupní</w:t>
      </w:r>
      <w:r w:rsidRPr="00550ECE">
        <w:rPr>
          <w:rFonts w:ascii="Calibri" w:hAnsi="Calibri"/>
          <w:sz w:val="22"/>
        </w:rPr>
        <w:t xml:space="preserve"> je závazek smluvních stran uzavřít smlouvu kupní o převodu vlastnictví </w:t>
      </w:r>
      <w:r w:rsidR="008E34F6">
        <w:rPr>
          <w:rFonts w:ascii="Calibri" w:hAnsi="Calibri"/>
          <w:sz w:val="22"/>
        </w:rPr>
        <w:t xml:space="preserve">k </w:t>
      </w:r>
      <w:r>
        <w:rPr>
          <w:rFonts w:ascii="Calibri" w:hAnsi="Calibri"/>
          <w:sz w:val="22"/>
        </w:rPr>
        <w:t xml:space="preserve">rozestavěné </w:t>
      </w:r>
      <w:r w:rsidRPr="00550ECE">
        <w:rPr>
          <w:rFonts w:ascii="Calibri" w:hAnsi="Calibri"/>
          <w:sz w:val="22"/>
        </w:rPr>
        <w:t>jednot</w:t>
      </w:r>
      <w:r w:rsidR="008E34F6">
        <w:rPr>
          <w:rFonts w:ascii="Calibri" w:hAnsi="Calibri"/>
          <w:sz w:val="22"/>
        </w:rPr>
        <w:t>ce</w:t>
      </w:r>
      <w:r w:rsidR="00E123AB">
        <w:rPr>
          <w:rFonts w:ascii="Calibri" w:hAnsi="Calibri"/>
          <w:sz w:val="22"/>
        </w:rPr>
        <w:t xml:space="preserve"> v Domě</w:t>
      </w:r>
      <w:r w:rsidRPr="00550ECE">
        <w:rPr>
          <w:rFonts w:ascii="Calibri" w:hAnsi="Calibri"/>
          <w:sz w:val="22"/>
        </w:rPr>
        <w:t xml:space="preserve">, </w:t>
      </w:r>
      <w:r w:rsidR="008E34F6">
        <w:rPr>
          <w:rFonts w:ascii="Calibri" w:hAnsi="Calibri"/>
          <w:sz w:val="22"/>
        </w:rPr>
        <w:t>prostřednictvím které</w:t>
      </w:r>
      <w:r w:rsidRPr="00550ECE">
        <w:rPr>
          <w:rFonts w:ascii="Calibri" w:hAnsi="Calibri"/>
          <w:sz w:val="22"/>
        </w:rPr>
        <w:t xml:space="preserve"> budoucí prodávající převede na budoucího kupujícího </w:t>
      </w:r>
      <w:r w:rsidR="008E34F6">
        <w:rPr>
          <w:rFonts w:ascii="Calibri" w:hAnsi="Calibri"/>
          <w:sz w:val="22"/>
        </w:rPr>
        <w:t>nemovité věci</w:t>
      </w:r>
      <w:r w:rsidRPr="00550ECE">
        <w:rPr>
          <w:rFonts w:ascii="Calibri" w:hAnsi="Calibri"/>
          <w:sz w:val="22"/>
        </w:rPr>
        <w:t xml:space="preserve"> </w:t>
      </w:r>
      <w:r w:rsidR="008E34F6">
        <w:rPr>
          <w:rFonts w:ascii="Calibri" w:hAnsi="Calibri"/>
          <w:sz w:val="22"/>
        </w:rPr>
        <w:t>uvedené</w:t>
      </w:r>
      <w:r w:rsidR="00312A8C">
        <w:rPr>
          <w:rFonts w:ascii="Calibri" w:hAnsi="Calibri"/>
          <w:sz w:val="22"/>
        </w:rPr>
        <w:t xml:space="preserve"> níže</w:t>
      </w:r>
      <w:r w:rsidRPr="00550ECE">
        <w:rPr>
          <w:rFonts w:ascii="Calibri" w:hAnsi="Calibri"/>
          <w:sz w:val="22"/>
        </w:rPr>
        <w:t xml:space="preserve"> v</w:t>
      </w:r>
      <w:r w:rsidR="00284D98">
        <w:rPr>
          <w:rFonts w:ascii="Calibri" w:hAnsi="Calibri"/>
          <w:sz w:val="22"/>
        </w:rPr>
        <w:t> odstavci 2 tohoto článku</w:t>
      </w:r>
      <w:r w:rsidRPr="00550ECE">
        <w:rPr>
          <w:rFonts w:ascii="Calibri" w:hAnsi="Calibri"/>
          <w:sz w:val="22"/>
        </w:rPr>
        <w:t xml:space="preserve">, </w:t>
      </w:r>
      <w:r w:rsidR="00734FEF">
        <w:rPr>
          <w:rFonts w:ascii="Calibri" w:hAnsi="Calibri"/>
          <w:sz w:val="22"/>
        </w:rPr>
        <w:t xml:space="preserve">a to </w:t>
      </w:r>
      <w:r w:rsidRPr="00550ECE">
        <w:rPr>
          <w:rFonts w:ascii="Calibri" w:hAnsi="Calibri"/>
          <w:sz w:val="22"/>
        </w:rPr>
        <w:t>v</w:t>
      </w:r>
      <w:r w:rsidR="00284D98">
        <w:rPr>
          <w:rFonts w:ascii="Calibri" w:hAnsi="Calibri"/>
          <w:sz w:val="22"/>
        </w:rPr>
        <w:t> </w:t>
      </w:r>
      <w:r w:rsidRPr="00550ECE">
        <w:rPr>
          <w:rFonts w:ascii="Calibri" w:hAnsi="Calibri"/>
          <w:sz w:val="22"/>
        </w:rPr>
        <w:t>termínech uvedených v odst</w:t>
      </w:r>
      <w:r w:rsidRPr="00822B7D">
        <w:rPr>
          <w:rFonts w:ascii="Calibri" w:hAnsi="Calibri"/>
          <w:sz w:val="22"/>
        </w:rPr>
        <w:t xml:space="preserve">. </w:t>
      </w:r>
      <w:r w:rsidR="00822B7D" w:rsidRPr="00822B7D">
        <w:rPr>
          <w:rFonts w:ascii="Calibri" w:hAnsi="Calibri"/>
          <w:sz w:val="22"/>
        </w:rPr>
        <w:t>1</w:t>
      </w:r>
      <w:r w:rsidRPr="00822B7D">
        <w:rPr>
          <w:rFonts w:ascii="Calibri" w:hAnsi="Calibri"/>
          <w:sz w:val="22"/>
        </w:rPr>
        <w:t xml:space="preserve">. a </w:t>
      </w:r>
      <w:r w:rsidR="00822B7D" w:rsidRPr="00822B7D">
        <w:rPr>
          <w:rFonts w:ascii="Calibri" w:hAnsi="Calibri"/>
          <w:sz w:val="22"/>
        </w:rPr>
        <w:t>2</w:t>
      </w:r>
      <w:r w:rsidRPr="00822B7D">
        <w:rPr>
          <w:rFonts w:ascii="Calibri" w:hAnsi="Calibri"/>
          <w:sz w:val="22"/>
        </w:rPr>
        <w:t>. článku</w:t>
      </w:r>
      <w:r w:rsidR="00822B7D" w:rsidRPr="00822B7D">
        <w:rPr>
          <w:rFonts w:ascii="Calibri" w:hAnsi="Calibri"/>
          <w:sz w:val="22"/>
        </w:rPr>
        <w:t xml:space="preserve"> IV. této smlouvy</w:t>
      </w:r>
      <w:r w:rsidRPr="00550ECE">
        <w:rPr>
          <w:rFonts w:ascii="Calibri" w:hAnsi="Calibri"/>
          <w:sz w:val="22"/>
        </w:rPr>
        <w:t>.</w:t>
      </w:r>
    </w:p>
    <w:p w14:paraId="784A6078" w14:textId="77777777" w:rsidR="00324D87" w:rsidRDefault="00324D87" w:rsidP="00324D87">
      <w:pPr>
        <w:pStyle w:val="ZkladntextIMP"/>
        <w:numPr>
          <w:ilvl w:val="0"/>
          <w:numId w:val="14"/>
        </w:numPr>
        <w:tabs>
          <w:tab w:val="left" w:pos="8647"/>
        </w:tabs>
        <w:spacing w:after="120"/>
        <w:ind w:left="567" w:hanging="567"/>
        <w:jc w:val="both"/>
        <w:rPr>
          <w:rFonts w:ascii="Calibri" w:hAnsi="Calibri"/>
          <w:sz w:val="22"/>
        </w:rPr>
      </w:pPr>
      <w:r>
        <w:rPr>
          <w:rFonts w:ascii="Calibri" w:hAnsi="Calibri"/>
          <w:sz w:val="22"/>
        </w:rPr>
        <w:t>Předmětem budoucího převodu jsou:</w:t>
      </w:r>
    </w:p>
    <w:p w14:paraId="5863C1F2" w14:textId="77777777" w:rsidR="00324D87" w:rsidRDefault="00C9785A" w:rsidP="00324D87">
      <w:pPr>
        <w:pStyle w:val="ZkladntextIMP"/>
        <w:numPr>
          <w:ilvl w:val="1"/>
          <w:numId w:val="14"/>
        </w:numPr>
        <w:tabs>
          <w:tab w:val="left" w:pos="8647"/>
        </w:tabs>
        <w:spacing w:after="120"/>
        <w:ind w:left="1134" w:hanging="573"/>
        <w:jc w:val="both"/>
        <w:rPr>
          <w:rFonts w:ascii="Calibri" w:hAnsi="Calibri"/>
          <w:sz w:val="22"/>
        </w:rPr>
      </w:pPr>
      <w:r w:rsidRPr="00C9785A">
        <w:rPr>
          <w:rFonts w:ascii="Calibri" w:hAnsi="Calibri"/>
          <w:sz w:val="22"/>
        </w:rPr>
        <w:t>rozestavěná jednotka</w:t>
      </w:r>
      <w:r w:rsidR="00EA5F32">
        <w:rPr>
          <w:rFonts w:ascii="Calibri" w:hAnsi="Calibri"/>
          <w:sz w:val="22"/>
        </w:rPr>
        <w:t xml:space="preserve"> v Domě</w:t>
      </w:r>
      <w:r w:rsidRPr="00C9785A">
        <w:rPr>
          <w:rFonts w:ascii="Calibri" w:hAnsi="Calibri"/>
          <w:sz w:val="22"/>
        </w:rPr>
        <w:t xml:space="preserve"> - byt o velikosti </w:t>
      </w:r>
      <w:r w:rsidR="00EA5F32">
        <w:rPr>
          <w:rFonts w:ascii="Calibri" w:hAnsi="Calibri"/>
          <w:sz w:val="22"/>
        </w:rPr>
        <w:t>4</w:t>
      </w:r>
      <w:r w:rsidRPr="00C9785A">
        <w:rPr>
          <w:rFonts w:ascii="Calibri" w:hAnsi="Calibri"/>
          <w:sz w:val="22"/>
        </w:rPr>
        <w:t xml:space="preserve">+kk o podlahové ploše </w:t>
      </w:r>
      <w:r w:rsidR="00AB5CAD">
        <w:rPr>
          <w:rFonts w:ascii="Calibri" w:eastAsia="Calibri" w:hAnsi="Calibri" w:cs="Arial"/>
          <w:sz w:val="22"/>
          <w:szCs w:val="22"/>
        </w:rPr>
        <w:fldChar w:fldCharType="begin">
          <w:ffData>
            <w:name w:val="Text1"/>
            <w:enabled/>
            <w:calcOnExit w:val="0"/>
            <w:textInput>
              <w:default w:val="[●]"/>
            </w:textInput>
          </w:ffData>
        </w:fldChar>
      </w:r>
      <w:r w:rsidR="00AB5CAD">
        <w:rPr>
          <w:rFonts w:ascii="Calibri" w:eastAsia="Calibri" w:hAnsi="Calibri" w:cs="Arial"/>
          <w:sz w:val="22"/>
          <w:szCs w:val="22"/>
        </w:rPr>
        <w:instrText xml:space="preserve"> FORMTEXT </w:instrText>
      </w:r>
      <w:r w:rsidR="00AB5CAD">
        <w:rPr>
          <w:rFonts w:ascii="Calibri" w:eastAsia="Calibri" w:hAnsi="Calibri" w:cs="Arial"/>
          <w:sz w:val="22"/>
          <w:szCs w:val="22"/>
        </w:rPr>
      </w:r>
      <w:r w:rsidR="00AB5CAD">
        <w:rPr>
          <w:rFonts w:ascii="Calibri" w:eastAsia="Calibri" w:hAnsi="Calibri" w:cs="Arial"/>
          <w:sz w:val="22"/>
          <w:szCs w:val="22"/>
        </w:rPr>
        <w:fldChar w:fldCharType="separate"/>
      </w:r>
      <w:r w:rsidR="00AB5CAD">
        <w:rPr>
          <w:rFonts w:ascii="Calibri" w:eastAsia="Calibri" w:hAnsi="Calibri" w:cs="Arial"/>
          <w:noProof/>
          <w:sz w:val="22"/>
          <w:szCs w:val="22"/>
        </w:rPr>
        <w:t>[●]</w:t>
      </w:r>
      <w:r w:rsidR="00AB5CAD">
        <w:rPr>
          <w:rFonts w:ascii="Calibri" w:eastAsia="Calibri" w:hAnsi="Calibri" w:cs="Arial"/>
          <w:sz w:val="22"/>
          <w:szCs w:val="22"/>
        </w:rPr>
        <w:fldChar w:fldCharType="end"/>
      </w:r>
      <w:r w:rsidR="00EA5F32">
        <w:rPr>
          <w:rFonts w:ascii="Calibri" w:eastAsia="Calibri" w:hAnsi="Calibri" w:cs="Arial"/>
          <w:sz w:val="22"/>
          <w:szCs w:val="22"/>
        </w:rPr>
        <w:t xml:space="preserve"> </w:t>
      </w:r>
      <w:r w:rsidRPr="00C9785A">
        <w:rPr>
          <w:rFonts w:ascii="Calibri" w:hAnsi="Calibri"/>
          <w:sz w:val="22"/>
        </w:rPr>
        <w:t>m</w:t>
      </w:r>
      <w:r w:rsidRPr="00EA5F32">
        <w:rPr>
          <w:rFonts w:ascii="Calibri" w:hAnsi="Calibri"/>
          <w:sz w:val="22"/>
          <w:vertAlign w:val="superscript"/>
        </w:rPr>
        <w:t>2</w:t>
      </w:r>
      <w:r w:rsidRPr="00C9785A">
        <w:rPr>
          <w:rFonts w:ascii="Calibri" w:hAnsi="Calibri"/>
          <w:sz w:val="22"/>
        </w:rPr>
        <w:t xml:space="preserve"> s právem výlučného užívání </w:t>
      </w:r>
      <w:r w:rsidR="00EA5F32">
        <w:rPr>
          <w:rFonts w:ascii="Calibri" w:hAnsi="Calibri"/>
          <w:sz w:val="22"/>
        </w:rPr>
        <w:t xml:space="preserve">části Pozemku </w:t>
      </w:r>
      <w:r w:rsidRPr="00C9785A">
        <w:rPr>
          <w:rFonts w:ascii="Calibri" w:hAnsi="Calibri"/>
          <w:sz w:val="22"/>
        </w:rPr>
        <w:t xml:space="preserve">o předběžné celkové ploše </w:t>
      </w:r>
      <w:r w:rsidR="00AB5CAD">
        <w:rPr>
          <w:rFonts w:ascii="Calibri" w:eastAsia="Calibri" w:hAnsi="Calibri" w:cs="Arial"/>
          <w:sz w:val="22"/>
          <w:szCs w:val="22"/>
        </w:rPr>
        <w:fldChar w:fldCharType="begin">
          <w:ffData>
            <w:name w:val="Text1"/>
            <w:enabled/>
            <w:calcOnExit w:val="0"/>
            <w:textInput>
              <w:default w:val="[●]"/>
            </w:textInput>
          </w:ffData>
        </w:fldChar>
      </w:r>
      <w:r w:rsidR="00AB5CAD">
        <w:rPr>
          <w:rFonts w:ascii="Calibri" w:eastAsia="Calibri" w:hAnsi="Calibri" w:cs="Arial"/>
          <w:sz w:val="22"/>
          <w:szCs w:val="22"/>
        </w:rPr>
        <w:instrText xml:space="preserve"> FORMTEXT </w:instrText>
      </w:r>
      <w:r w:rsidR="00AB5CAD">
        <w:rPr>
          <w:rFonts w:ascii="Calibri" w:eastAsia="Calibri" w:hAnsi="Calibri" w:cs="Arial"/>
          <w:sz w:val="22"/>
          <w:szCs w:val="22"/>
        </w:rPr>
      </w:r>
      <w:r w:rsidR="00AB5CAD">
        <w:rPr>
          <w:rFonts w:ascii="Calibri" w:eastAsia="Calibri" w:hAnsi="Calibri" w:cs="Arial"/>
          <w:sz w:val="22"/>
          <w:szCs w:val="22"/>
        </w:rPr>
        <w:fldChar w:fldCharType="separate"/>
      </w:r>
      <w:r w:rsidR="00AB5CAD">
        <w:rPr>
          <w:rFonts w:ascii="Calibri" w:eastAsia="Calibri" w:hAnsi="Calibri" w:cs="Arial"/>
          <w:noProof/>
          <w:sz w:val="22"/>
          <w:szCs w:val="22"/>
        </w:rPr>
        <w:t>[●]</w:t>
      </w:r>
      <w:r w:rsidR="00AB5CAD">
        <w:rPr>
          <w:rFonts w:ascii="Calibri" w:eastAsia="Calibri" w:hAnsi="Calibri" w:cs="Arial"/>
          <w:sz w:val="22"/>
          <w:szCs w:val="22"/>
        </w:rPr>
        <w:fldChar w:fldCharType="end"/>
      </w:r>
      <w:r w:rsidR="00EA5F32">
        <w:rPr>
          <w:rFonts w:ascii="Calibri" w:eastAsia="Calibri" w:hAnsi="Calibri" w:cs="Arial"/>
          <w:sz w:val="22"/>
          <w:szCs w:val="22"/>
        </w:rPr>
        <w:t xml:space="preserve"> </w:t>
      </w:r>
      <w:r w:rsidR="00EA5F32" w:rsidRPr="00C9785A">
        <w:rPr>
          <w:rFonts w:ascii="Calibri" w:hAnsi="Calibri"/>
          <w:sz w:val="22"/>
        </w:rPr>
        <w:t>m</w:t>
      </w:r>
      <w:r w:rsidR="00EA5F32" w:rsidRPr="00EA5F32">
        <w:rPr>
          <w:rFonts w:ascii="Calibri" w:hAnsi="Calibri"/>
          <w:sz w:val="22"/>
          <w:vertAlign w:val="superscript"/>
        </w:rPr>
        <w:t>2</w:t>
      </w:r>
      <w:r w:rsidRPr="00C9785A">
        <w:rPr>
          <w:rFonts w:ascii="Calibri" w:hAnsi="Calibri"/>
          <w:sz w:val="22"/>
        </w:rPr>
        <w:t xml:space="preserve">- umístěná v 1. a 2. nadzemním podlaží Domu, dle obchodní dokumentace označená jako č. </w:t>
      </w:r>
      <w:r w:rsidR="00AB5CAD">
        <w:rPr>
          <w:rFonts w:ascii="Calibri" w:eastAsia="Calibri" w:hAnsi="Calibri" w:cs="Arial"/>
          <w:sz w:val="22"/>
          <w:szCs w:val="22"/>
        </w:rPr>
        <w:fldChar w:fldCharType="begin">
          <w:ffData>
            <w:name w:val="Text1"/>
            <w:enabled/>
            <w:calcOnExit w:val="0"/>
            <w:textInput>
              <w:default w:val="[●]"/>
            </w:textInput>
          </w:ffData>
        </w:fldChar>
      </w:r>
      <w:r w:rsidR="00AB5CAD">
        <w:rPr>
          <w:rFonts w:ascii="Calibri" w:eastAsia="Calibri" w:hAnsi="Calibri" w:cs="Arial"/>
          <w:sz w:val="22"/>
          <w:szCs w:val="22"/>
        </w:rPr>
        <w:instrText xml:space="preserve"> FORMTEXT </w:instrText>
      </w:r>
      <w:r w:rsidR="00AB5CAD">
        <w:rPr>
          <w:rFonts w:ascii="Calibri" w:eastAsia="Calibri" w:hAnsi="Calibri" w:cs="Arial"/>
          <w:sz w:val="22"/>
          <w:szCs w:val="22"/>
        </w:rPr>
      </w:r>
      <w:r w:rsidR="00AB5CAD">
        <w:rPr>
          <w:rFonts w:ascii="Calibri" w:eastAsia="Calibri" w:hAnsi="Calibri" w:cs="Arial"/>
          <w:sz w:val="22"/>
          <w:szCs w:val="22"/>
        </w:rPr>
        <w:fldChar w:fldCharType="separate"/>
      </w:r>
      <w:r w:rsidR="00AB5CAD">
        <w:rPr>
          <w:rFonts w:ascii="Calibri" w:eastAsia="Calibri" w:hAnsi="Calibri" w:cs="Arial"/>
          <w:noProof/>
          <w:sz w:val="22"/>
          <w:szCs w:val="22"/>
        </w:rPr>
        <w:t>[●]</w:t>
      </w:r>
      <w:r w:rsidR="00AB5CAD">
        <w:rPr>
          <w:rFonts w:ascii="Calibri" w:eastAsia="Calibri" w:hAnsi="Calibri" w:cs="Arial"/>
          <w:sz w:val="22"/>
          <w:szCs w:val="22"/>
        </w:rPr>
        <w:fldChar w:fldCharType="end"/>
      </w:r>
      <w:r w:rsidRPr="00C9785A">
        <w:rPr>
          <w:rFonts w:ascii="Calibri" w:hAnsi="Calibri"/>
          <w:sz w:val="22"/>
        </w:rPr>
        <w:t xml:space="preserve"> (v</w:t>
      </w:r>
      <w:r w:rsidR="00EA5F32">
        <w:rPr>
          <w:rFonts w:ascii="Calibri" w:hAnsi="Calibri"/>
          <w:sz w:val="22"/>
        </w:rPr>
        <w:t xml:space="preserve"> budoucí</w:t>
      </w:r>
      <w:r w:rsidRPr="00C9785A">
        <w:rPr>
          <w:rFonts w:ascii="Calibri" w:hAnsi="Calibri"/>
          <w:sz w:val="22"/>
        </w:rPr>
        <w:t xml:space="preserve"> smlouvě kupní bude tato </w:t>
      </w:r>
      <w:r>
        <w:rPr>
          <w:rFonts w:ascii="Calibri" w:hAnsi="Calibri"/>
          <w:sz w:val="22"/>
        </w:rPr>
        <w:t xml:space="preserve">rozestavěná </w:t>
      </w:r>
      <w:r w:rsidRPr="00C9785A">
        <w:rPr>
          <w:rFonts w:ascii="Calibri" w:hAnsi="Calibri"/>
          <w:sz w:val="22"/>
        </w:rPr>
        <w:t>jednotka označena standardním číslem zapisovaným do katastru nemovitostí)</w:t>
      </w:r>
      <w:r>
        <w:rPr>
          <w:rFonts w:ascii="Calibri" w:hAnsi="Calibri"/>
          <w:sz w:val="22"/>
        </w:rPr>
        <w:t>;</w:t>
      </w:r>
    </w:p>
    <w:p w14:paraId="06143F8D" w14:textId="77777777" w:rsidR="00C9785A" w:rsidRDefault="007339BA" w:rsidP="00324D87">
      <w:pPr>
        <w:pStyle w:val="ZkladntextIMP"/>
        <w:numPr>
          <w:ilvl w:val="1"/>
          <w:numId w:val="14"/>
        </w:numPr>
        <w:tabs>
          <w:tab w:val="left" w:pos="8647"/>
        </w:tabs>
        <w:spacing w:after="120"/>
        <w:ind w:left="1134" w:hanging="573"/>
        <w:jc w:val="both"/>
        <w:rPr>
          <w:rFonts w:ascii="Calibri" w:hAnsi="Calibri"/>
          <w:sz w:val="22"/>
        </w:rPr>
      </w:pPr>
      <w:r w:rsidRPr="007339BA">
        <w:rPr>
          <w:rFonts w:ascii="Calibri" w:hAnsi="Calibri"/>
          <w:sz w:val="22"/>
        </w:rPr>
        <w:t xml:space="preserve">odpovídající spoluvlastnický podíl na společných částech </w:t>
      </w:r>
      <w:r>
        <w:rPr>
          <w:rFonts w:ascii="Calibri" w:hAnsi="Calibri"/>
          <w:sz w:val="22"/>
        </w:rPr>
        <w:t>D</w:t>
      </w:r>
      <w:r w:rsidRPr="007339BA">
        <w:rPr>
          <w:rFonts w:ascii="Calibri" w:hAnsi="Calibri"/>
          <w:sz w:val="22"/>
        </w:rPr>
        <w:t>omu</w:t>
      </w:r>
      <w:r>
        <w:rPr>
          <w:rFonts w:ascii="Calibri" w:hAnsi="Calibri"/>
          <w:sz w:val="22"/>
        </w:rPr>
        <w:t>;</w:t>
      </w:r>
    </w:p>
    <w:p w14:paraId="51D6C782" w14:textId="77777777" w:rsidR="007339BA" w:rsidRDefault="007339BA" w:rsidP="00324D87">
      <w:pPr>
        <w:pStyle w:val="ZkladntextIMP"/>
        <w:numPr>
          <w:ilvl w:val="1"/>
          <w:numId w:val="14"/>
        </w:numPr>
        <w:tabs>
          <w:tab w:val="left" w:pos="8647"/>
        </w:tabs>
        <w:spacing w:after="120"/>
        <w:ind w:left="1134" w:hanging="573"/>
        <w:jc w:val="both"/>
        <w:rPr>
          <w:rFonts w:ascii="Calibri" w:hAnsi="Calibri"/>
          <w:sz w:val="22"/>
        </w:rPr>
      </w:pPr>
      <w:r w:rsidRPr="007339BA">
        <w:rPr>
          <w:rFonts w:ascii="Calibri" w:hAnsi="Calibri"/>
          <w:sz w:val="22"/>
        </w:rPr>
        <w:t xml:space="preserve">odpovídající spoluvlastnický podíl k pozemku pod </w:t>
      </w:r>
      <w:r>
        <w:rPr>
          <w:rFonts w:ascii="Calibri" w:hAnsi="Calibri"/>
          <w:sz w:val="22"/>
        </w:rPr>
        <w:t>D</w:t>
      </w:r>
      <w:r w:rsidRPr="007339BA">
        <w:rPr>
          <w:rFonts w:ascii="Calibri" w:hAnsi="Calibri"/>
          <w:sz w:val="22"/>
        </w:rPr>
        <w:t>omem a dále k pozemku či k pozemkům, které vzniknou</w:t>
      </w:r>
      <w:r w:rsidR="00EA5F32">
        <w:rPr>
          <w:rFonts w:ascii="Calibri" w:hAnsi="Calibri"/>
          <w:sz w:val="22"/>
        </w:rPr>
        <w:t xml:space="preserve"> vyčleněním</w:t>
      </w:r>
      <w:r w:rsidRPr="007339BA">
        <w:rPr>
          <w:rFonts w:ascii="Calibri" w:hAnsi="Calibri"/>
          <w:sz w:val="22"/>
        </w:rPr>
        <w:t xml:space="preserve"> z</w:t>
      </w:r>
      <w:r w:rsidR="00E206D5">
        <w:rPr>
          <w:rFonts w:ascii="Calibri" w:hAnsi="Calibri"/>
          <w:sz w:val="22"/>
        </w:rPr>
        <w:t> </w:t>
      </w:r>
      <w:r>
        <w:rPr>
          <w:rFonts w:ascii="Calibri" w:hAnsi="Calibri"/>
          <w:sz w:val="22"/>
        </w:rPr>
        <w:t>P</w:t>
      </w:r>
      <w:r w:rsidRPr="007339BA">
        <w:rPr>
          <w:rFonts w:ascii="Calibri" w:hAnsi="Calibri"/>
          <w:sz w:val="22"/>
        </w:rPr>
        <w:t>ozemk</w:t>
      </w:r>
      <w:r>
        <w:rPr>
          <w:rFonts w:ascii="Calibri" w:hAnsi="Calibri"/>
          <w:sz w:val="22"/>
        </w:rPr>
        <w:t>u</w:t>
      </w:r>
      <w:r w:rsidR="00E206D5">
        <w:rPr>
          <w:rFonts w:ascii="Calibri" w:hAnsi="Calibri"/>
          <w:sz w:val="22"/>
        </w:rPr>
        <w:t>;</w:t>
      </w:r>
    </w:p>
    <w:p w14:paraId="37B0A46A" w14:textId="77777777" w:rsidR="000D7AC2" w:rsidRDefault="000D7AC2" w:rsidP="000D7AC2">
      <w:pPr>
        <w:pStyle w:val="ZkladntextIMP"/>
        <w:tabs>
          <w:tab w:val="left" w:pos="8647"/>
        </w:tabs>
        <w:spacing w:after="120"/>
        <w:ind w:left="561"/>
        <w:jc w:val="both"/>
        <w:rPr>
          <w:rFonts w:ascii="Calibri" w:hAnsi="Calibri"/>
          <w:sz w:val="22"/>
        </w:rPr>
      </w:pPr>
      <w:r w:rsidRPr="00E649DF">
        <w:rPr>
          <w:rFonts w:asciiTheme="minorHAnsi" w:hAnsiTheme="minorHAnsi"/>
          <w:iCs/>
          <w:sz w:val="22"/>
          <w:szCs w:val="22"/>
        </w:rPr>
        <w:t xml:space="preserve">(dále též </w:t>
      </w:r>
      <w:r>
        <w:rPr>
          <w:rFonts w:asciiTheme="minorHAnsi" w:hAnsiTheme="minorHAnsi"/>
          <w:iCs/>
          <w:sz w:val="22"/>
          <w:szCs w:val="22"/>
        </w:rPr>
        <w:t>„</w:t>
      </w:r>
      <w:r>
        <w:rPr>
          <w:rFonts w:asciiTheme="minorHAnsi" w:hAnsiTheme="minorHAnsi"/>
          <w:b/>
          <w:iCs/>
          <w:sz w:val="22"/>
          <w:szCs w:val="22"/>
        </w:rPr>
        <w:t>Předmět převodu</w:t>
      </w:r>
      <w:r w:rsidRPr="000D7AC2">
        <w:rPr>
          <w:rFonts w:asciiTheme="minorHAnsi" w:hAnsiTheme="minorHAnsi"/>
          <w:iCs/>
          <w:sz w:val="22"/>
          <w:szCs w:val="22"/>
        </w:rPr>
        <w:t>“</w:t>
      </w:r>
      <w:r w:rsidRPr="00E649DF">
        <w:rPr>
          <w:rFonts w:asciiTheme="minorHAnsi" w:hAnsiTheme="minorHAnsi"/>
          <w:iCs/>
          <w:sz w:val="22"/>
          <w:szCs w:val="22"/>
        </w:rPr>
        <w:t>)</w:t>
      </w:r>
      <w:r w:rsidRPr="00282B54">
        <w:rPr>
          <w:rFonts w:ascii="Calibri" w:hAnsi="Calibri"/>
          <w:sz w:val="22"/>
        </w:rPr>
        <w:t>.</w:t>
      </w:r>
    </w:p>
    <w:p w14:paraId="0EA0365A" w14:textId="77777777" w:rsidR="00312A8C" w:rsidRDefault="00312A8C" w:rsidP="00312A8C">
      <w:pPr>
        <w:pStyle w:val="ZkladntextIMP"/>
        <w:tabs>
          <w:tab w:val="left" w:pos="8647"/>
        </w:tabs>
        <w:spacing w:after="120"/>
        <w:ind w:left="567"/>
        <w:jc w:val="both"/>
        <w:rPr>
          <w:rFonts w:ascii="Calibri" w:hAnsi="Calibri"/>
          <w:sz w:val="22"/>
        </w:rPr>
      </w:pPr>
      <w:r w:rsidRPr="00312A8C">
        <w:rPr>
          <w:rFonts w:ascii="Calibri" w:hAnsi="Calibri"/>
          <w:sz w:val="22"/>
        </w:rPr>
        <w:t xml:space="preserve">Schematický plán a umístění </w:t>
      </w:r>
      <w:r w:rsidR="000D7AC2">
        <w:rPr>
          <w:rFonts w:ascii="Calibri" w:hAnsi="Calibri"/>
          <w:sz w:val="22"/>
        </w:rPr>
        <w:t>P</w:t>
      </w:r>
      <w:r w:rsidRPr="00312A8C">
        <w:rPr>
          <w:rFonts w:ascii="Calibri" w:hAnsi="Calibri"/>
          <w:sz w:val="22"/>
        </w:rPr>
        <w:t xml:space="preserve">ředmětu převodu v </w:t>
      </w:r>
      <w:r>
        <w:rPr>
          <w:rFonts w:ascii="Calibri" w:hAnsi="Calibri"/>
          <w:sz w:val="22"/>
        </w:rPr>
        <w:t>D</w:t>
      </w:r>
      <w:r w:rsidRPr="00312A8C">
        <w:rPr>
          <w:rFonts w:ascii="Calibri" w:hAnsi="Calibri"/>
          <w:sz w:val="22"/>
        </w:rPr>
        <w:t xml:space="preserve">omě tvoří </w:t>
      </w:r>
      <w:r w:rsidRPr="00312A8C">
        <w:rPr>
          <w:rFonts w:ascii="Calibri" w:hAnsi="Calibri"/>
          <w:b/>
          <w:sz w:val="22"/>
        </w:rPr>
        <w:t>přílohu č. 2</w:t>
      </w:r>
      <w:r w:rsidRPr="00312A8C">
        <w:rPr>
          <w:rFonts w:ascii="Calibri" w:hAnsi="Calibri"/>
          <w:sz w:val="22"/>
        </w:rPr>
        <w:t xml:space="preserve"> </w:t>
      </w:r>
      <w:r>
        <w:rPr>
          <w:rFonts w:ascii="Calibri" w:hAnsi="Calibri"/>
          <w:sz w:val="22"/>
        </w:rPr>
        <w:t xml:space="preserve">k </w:t>
      </w:r>
      <w:r w:rsidRPr="00312A8C">
        <w:rPr>
          <w:rFonts w:ascii="Calibri" w:hAnsi="Calibri"/>
          <w:sz w:val="22"/>
        </w:rPr>
        <w:t>této smlouv</w:t>
      </w:r>
      <w:r>
        <w:rPr>
          <w:rFonts w:ascii="Calibri" w:hAnsi="Calibri"/>
          <w:sz w:val="22"/>
        </w:rPr>
        <w:t>ě</w:t>
      </w:r>
      <w:r w:rsidRPr="00312A8C">
        <w:rPr>
          <w:rFonts w:ascii="Calibri" w:hAnsi="Calibri"/>
          <w:sz w:val="22"/>
        </w:rPr>
        <w:t>.</w:t>
      </w:r>
    </w:p>
    <w:p w14:paraId="3351C4E2" w14:textId="77777777" w:rsidR="00734FEF" w:rsidRDefault="00734FEF" w:rsidP="00324D87">
      <w:pPr>
        <w:pStyle w:val="ZkladntextIMP"/>
        <w:numPr>
          <w:ilvl w:val="0"/>
          <w:numId w:val="14"/>
        </w:numPr>
        <w:tabs>
          <w:tab w:val="left" w:pos="8647"/>
        </w:tabs>
        <w:spacing w:after="120"/>
        <w:ind w:left="567" w:hanging="567"/>
        <w:jc w:val="both"/>
        <w:rPr>
          <w:rFonts w:ascii="Calibri" w:hAnsi="Calibri"/>
          <w:sz w:val="22"/>
        </w:rPr>
      </w:pPr>
      <w:r w:rsidRPr="00FE6684">
        <w:rPr>
          <w:rFonts w:ascii="Calibri" w:hAnsi="Calibri"/>
          <w:sz w:val="22"/>
        </w:rPr>
        <w:t xml:space="preserve">Velikost odpovídajících spoluvlastnických podílů ke společným částem </w:t>
      </w:r>
      <w:r w:rsidR="00EA5F32">
        <w:rPr>
          <w:rFonts w:ascii="Calibri" w:hAnsi="Calibri"/>
          <w:sz w:val="22"/>
        </w:rPr>
        <w:t>D</w:t>
      </w:r>
      <w:r w:rsidRPr="00FE6684">
        <w:rPr>
          <w:rFonts w:ascii="Calibri" w:hAnsi="Calibri"/>
          <w:sz w:val="22"/>
        </w:rPr>
        <w:t>omu a k pozemku či pozemkům</w:t>
      </w:r>
      <w:r w:rsidR="00E33C36">
        <w:rPr>
          <w:rFonts w:ascii="Calibri" w:hAnsi="Calibri"/>
          <w:sz w:val="22"/>
        </w:rPr>
        <w:t xml:space="preserve">, </w:t>
      </w:r>
      <w:r w:rsidR="00E33C36" w:rsidRPr="007339BA">
        <w:rPr>
          <w:rFonts w:ascii="Calibri" w:hAnsi="Calibri"/>
          <w:sz w:val="22"/>
        </w:rPr>
        <w:t xml:space="preserve">které </w:t>
      </w:r>
      <w:proofErr w:type="gramStart"/>
      <w:r w:rsidR="00E33C36" w:rsidRPr="007339BA">
        <w:rPr>
          <w:rFonts w:ascii="Calibri" w:hAnsi="Calibri"/>
          <w:sz w:val="22"/>
        </w:rPr>
        <w:t>vzniknou</w:t>
      </w:r>
      <w:proofErr w:type="gramEnd"/>
      <w:r w:rsidR="00E33C36">
        <w:rPr>
          <w:rFonts w:ascii="Calibri" w:hAnsi="Calibri"/>
          <w:sz w:val="22"/>
        </w:rPr>
        <w:t xml:space="preserve"> vyčleněním</w:t>
      </w:r>
      <w:r w:rsidR="00E33C36" w:rsidRPr="007339BA">
        <w:rPr>
          <w:rFonts w:ascii="Calibri" w:hAnsi="Calibri"/>
          <w:sz w:val="22"/>
        </w:rPr>
        <w:t xml:space="preserve"> z</w:t>
      </w:r>
      <w:r w:rsidR="00E33C36">
        <w:rPr>
          <w:rFonts w:ascii="Calibri" w:hAnsi="Calibri"/>
          <w:sz w:val="22"/>
        </w:rPr>
        <w:t> P</w:t>
      </w:r>
      <w:r w:rsidR="00E33C36" w:rsidRPr="007339BA">
        <w:rPr>
          <w:rFonts w:ascii="Calibri" w:hAnsi="Calibri"/>
          <w:sz w:val="22"/>
        </w:rPr>
        <w:t>ozemk</w:t>
      </w:r>
      <w:r w:rsidR="00E33C36">
        <w:rPr>
          <w:rFonts w:ascii="Calibri" w:hAnsi="Calibri"/>
          <w:sz w:val="22"/>
        </w:rPr>
        <w:t>u</w:t>
      </w:r>
      <w:r w:rsidRPr="00FE6684">
        <w:rPr>
          <w:rFonts w:ascii="Calibri" w:hAnsi="Calibri"/>
          <w:sz w:val="22"/>
        </w:rPr>
        <w:t xml:space="preserve"> </w:t>
      </w:r>
      <w:proofErr w:type="gramStart"/>
      <w:r w:rsidRPr="00FE6684">
        <w:rPr>
          <w:rFonts w:ascii="Calibri" w:hAnsi="Calibri"/>
          <w:sz w:val="22"/>
        </w:rPr>
        <w:t>bude</w:t>
      </w:r>
      <w:proofErr w:type="gramEnd"/>
      <w:r w:rsidRPr="00FE6684">
        <w:rPr>
          <w:rFonts w:ascii="Calibri" w:hAnsi="Calibri"/>
          <w:sz w:val="22"/>
        </w:rPr>
        <w:t xml:space="preserve"> stanovena v souladu s příslušnými ustanoveními §1161 a násl. OZ a takto uvedena v</w:t>
      </w:r>
      <w:r w:rsidR="00E33C36">
        <w:rPr>
          <w:rFonts w:ascii="Calibri" w:hAnsi="Calibri"/>
          <w:sz w:val="22"/>
        </w:rPr>
        <w:t xml:space="preserve"> budoucí</w:t>
      </w:r>
      <w:r w:rsidRPr="00FE6684">
        <w:rPr>
          <w:rFonts w:ascii="Calibri" w:hAnsi="Calibri"/>
          <w:sz w:val="22"/>
        </w:rPr>
        <w:t xml:space="preserve"> smlouvě kupní. Podlahová plocha jednotky uvedená v odst. </w:t>
      </w:r>
      <w:r w:rsidR="00E33C36">
        <w:rPr>
          <w:rFonts w:ascii="Calibri" w:hAnsi="Calibri"/>
          <w:sz w:val="22"/>
        </w:rPr>
        <w:t>2</w:t>
      </w:r>
      <w:r w:rsidRPr="00FE6684">
        <w:rPr>
          <w:rFonts w:ascii="Calibri" w:hAnsi="Calibri"/>
          <w:sz w:val="22"/>
        </w:rPr>
        <w:t xml:space="preserve">. </w:t>
      </w:r>
      <w:r w:rsidR="00E33C36">
        <w:rPr>
          <w:rFonts w:ascii="Calibri" w:hAnsi="Calibri"/>
          <w:sz w:val="22"/>
        </w:rPr>
        <w:t xml:space="preserve">bodě </w:t>
      </w:r>
      <w:proofErr w:type="gramStart"/>
      <w:r w:rsidR="00E33C36">
        <w:rPr>
          <w:rFonts w:ascii="Calibri" w:hAnsi="Calibri"/>
          <w:sz w:val="22"/>
        </w:rPr>
        <w:t>2.1</w:t>
      </w:r>
      <w:r w:rsidR="00E123AB">
        <w:rPr>
          <w:rFonts w:ascii="Calibri" w:hAnsi="Calibri"/>
          <w:sz w:val="22"/>
        </w:rPr>
        <w:t>.</w:t>
      </w:r>
      <w:r w:rsidR="00E33C36">
        <w:rPr>
          <w:rFonts w:ascii="Calibri" w:hAnsi="Calibri"/>
          <w:sz w:val="22"/>
        </w:rPr>
        <w:t xml:space="preserve"> </w:t>
      </w:r>
      <w:r w:rsidRPr="00FE6684">
        <w:rPr>
          <w:rFonts w:ascii="Calibri" w:hAnsi="Calibri"/>
          <w:sz w:val="22"/>
        </w:rPr>
        <w:t>tohoto</w:t>
      </w:r>
      <w:proofErr w:type="gramEnd"/>
      <w:r w:rsidRPr="00FE6684">
        <w:rPr>
          <w:rFonts w:ascii="Calibri" w:hAnsi="Calibri"/>
          <w:sz w:val="22"/>
        </w:rPr>
        <w:t xml:space="preserve"> článku je podlahovou plochou vypočtenou dle ust</w:t>
      </w:r>
      <w:r w:rsidR="00E33C36">
        <w:rPr>
          <w:rFonts w:ascii="Calibri" w:hAnsi="Calibri"/>
          <w:sz w:val="22"/>
        </w:rPr>
        <w:t>anovení </w:t>
      </w:r>
      <w:r w:rsidRPr="00FE6684">
        <w:rPr>
          <w:rFonts w:ascii="Calibri" w:hAnsi="Calibri"/>
          <w:sz w:val="22"/>
        </w:rPr>
        <w:t>§ 3 nařízení vlády číslo 366/2013 Sb.</w:t>
      </w:r>
    </w:p>
    <w:p w14:paraId="62FACFB1" w14:textId="2FB36462" w:rsidR="007339BA" w:rsidRDefault="007339BA" w:rsidP="00324D87">
      <w:pPr>
        <w:pStyle w:val="ZkladntextIMP"/>
        <w:numPr>
          <w:ilvl w:val="0"/>
          <w:numId w:val="14"/>
        </w:numPr>
        <w:tabs>
          <w:tab w:val="left" w:pos="8647"/>
        </w:tabs>
        <w:spacing w:after="120"/>
        <w:ind w:left="567" w:hanging="567"/>
        <w:jc w:val="both"/>
        <w:rPr>
          <w:rFonts w:ascii="Calibri" w:hAnsi="Calibri"/>
          <w:sz w:val="22"/>
        </w:rPr>
      </w:pPr>
      <w:r w:rsidRPr="007339BA">
        <w:rPr>
          <w:rFonts w:ascii="Calibri" w:hAnsi="Calibri"/>
          <w:sz w:val="22"/>
        </w:rPr>
        <w:t xml:space="preserve">Účastníci této smlouvy sjednávají, že celková podlahová plocha převáděné jednotky, jak je </w:t>
      </w:r>
      <w:r w:rsidR="00E33C36" w:rsidRPr="00FE6684">
        <w:rPr>
          <w:rFonts w:ascii="Calibri" w:hAnsi="Calibri"/>
          <w:sz w:val="22"/>
        </w:rPr>
        <w:t>uveden</w:t>
      </w:r>
      <w:r w:rsidR="00E33C36">
        <w:rPr>
          <w:rFonts w:ascii="Calibri" w:hAnsi="Calibri"/>
          <w:sz w:val="22"/>
        </w:rPr>
        <w:t>a</w:t>
      </w:r>
      <w:r w:rsidR="00E33C36" w:rsidRPr="00FE6684">
        <w:rPr>
          <w:rFonts w:ascii="Calibri" w:hAnsi="Calibri"/>
          <w:sz w:val="22"/>
        </w:rPr>
        <w:t xml:space="preserve"> v odst. </w:t>
      </w:r>
      <w:r w:rsidR="00E33C36">
        <w:rPr>
          <w:rFonts w:ascii="Calibri" w:hAnsi="Calibri"/>
          <w:sz w:val="22"/>
        </w:rPr>
        <w:t>2</w:t>
      </w:r>
      <w:r w:rsidR="00E33C36" w:rsidRPr="00FE6684">
        <w:rPr>
          <w:rFonts w:ascii="Calibri" w:hAnsi="Calibri"/>
          <w:sz w:val="22"/>
        </w:rPr>
        <w:t xml:space="preserve">. </w:t>
      </w:r>
      <w:r w:rsidR="00E33C36">
        <w:rPr>
          <w:rFonts w:ascii="Calibri" w:hAnsi="Calibri"/>
          <w:sz w:val="22"/>
        </w:rPr>
        <w:t xml:space="preserve">bodě </w:t>
      </w:r>
      <w:proofErr w:type="gramStart"/>
      <w:r w:rsidR="00E33C36">
        <w:rPr>
          <w:rFonts w:ascii="Calibri" w:hAnsi="Calibri"/>
          <w:sz w:val="22"/>
        </w:rPr>
        <w:t>2.1</w:t>
      </w:r>
      <w:r w:rsidR="00E123AB">
        <w:rPr>
          <w:rFonts w:ascii="Calibri" w:hAnsi="Calibri"/>
          <w:sz w:val="22"/>
        </w:rPr>
        <w:t>.</w:t>
      </w:r>
      <w:r w:rsidR="00E33C36">
        <w:rPr>
          <w:rFonts w:ascii="Calibri" w:hAnsi="Calibri"/>
          <w:sz w:val="22"/>
        </w:rPr>
        <w:t xml:space="preserve"> </w:t>
      </w:r>
      <w:r w:rsidR="00E33C36" w:rsidRPr="00FE6684">
        <w:rPr>
          <w:rFonts w:ascii="Calibri" w:hAnsi="Calibri"/>
          <w:sz w:val="22"/>
        </w:rPr>
        <w:t>tohoto</w:t>
      </w:r>
      <w:proofErr w:type="gramEnd"/>
      <w:r w:rsidR="00E33C36" w:rsidRPr="00FE6684">
        <w:rPr>
          <w:rFonts w:ascii="Calibri" w:hAnsi="Calibri"/>
          <w:sz w:val="22"/>
        </w:rPr>
        <w:t xml:space="preserve"> článku</w:t>
      </w:r>
      <w:r w:rsidRPr="007339BA">
        <w:rPr>
          <w:rFonts w:ascii="Calibri" w:hAnsi="Calibri"/>
          <w:sz w:val="22"/>
        </w:rPr>
        <w:t>, se k datu převodu nebude lišit od skutečného provedení stavby o více jak +/-</w:t>
      </w:r>
      <w:r w:rsidR="000603A3">
        <w:rPr>
          <w:rFonts w:ascii="Calibri" w:hAnsi="Calibri"/>
          <w:sz w:val="22"/>
        </w:rPr>
        <w:t>7</w:t>
      </w:r>
      <w:r w:rsidRPr="007339BA">
        <w:rPr>
          <w:rFonts w:ascii="Calibri" w:hAnsi="Calibri"/>
          <w:sz w:val="22"/>
        </w:rPr>
        <w:t xml:space="preserve">%. Taková odchylka nebude mít vliv na sjednanou kupní cenu. Zvětšení či zmenšení výměry podlahové plochy jednotky při překročení odchylky je důvodem pro úpravu (zvýšení/snížení) celkové kupní ceny, počítáno dle cen uvedených </w:t>
      </w:r>
      <w:r w:rsidRPr="006309CB">
        <w:rPr>
          <w:rFonts w:ascii="Calibri" w:hAnsi="Calibri"/>
          <w:sz w:val="22"/>
        </w:rPr>
        <w:t xml:space="preserve">v čl. V. odst. </w:t>
      </w:r>
      <w:r w:rsidR="006309CB" w:rsidRPr="006309CB">
        <w:rPr>
          <w:rFonts w:ascii="Calibri" w:hAnsi="Calibri"/>
          <w:sz w:val="22"/>
        </w:rPr>
        <w:t>2</w:t>
      </w:r>
      <w:r w:rsidRPr="006309CB">
        <w:rPr>
          <w:rFonts w:ascii="Calibri" w:hAnsi="Calibri"/>
          <w:sz w:val="22"/>
        </w:rPr>
        <w:t>. této smlouvy z výměry,</w:t>
      </w:r>
      <w:r w:rsidRPr="007339BA">
        <w:rPr>
          <w:rFonts w:ascii="Calibri" w:hAnsi="Calibri"/>
          <w:sz w:val="22"/>
        </w:rPr>
        <w:t xml:space="preserve"> která uvedenou odchylku překročila. Případná změna plochy (zvýšení či snížení), dispozic, provedení či skladby jakýchkoliv společných částí </w:t>
      </w:r>
      <w:r w:rsidR="00E33C36">
        <w:rPr>
          <w:rFonts w:ascii="Calibri" w:hAnsi="Calibri"/>
          <w:sz w:val="22"/>
        </w:rPr>
        <w:t>D</w:t>
      </w:r>
      <w:r w:rsidRPr="007339BA">
        <w:rPr>
          <w:rFonts w:ascii="Calibri" w:hAnsi="Calibri"/>
          <w:sz w:val="22"/>
        </w:rPr>
        <w:t xml:space="preserve">omu není důvodem pro úpravu kupní ceny </w:t>
      </w:r>
      <w:r w:rsidR="000D7AC2">
        <w:rPr>
          <w:rFonts w:ascii="Calibri" w:hAnsi="Calibri"/>
          <w:sz w:val="22"/>
        </w:rPr>
        <w:t>P</w:t>
      </w:r>
      <w:r w:rsidRPr="007339BA">
        <w:rPr>
          <w:rFonts w:ascii="Calibri" w:hAnsi="Calibri"/>
          <w:sz w:val="22"/>
        </w:rPr>
        <w:t xml:space="preserve">ředmětu převodu. Budoucí prodávající se zavazuje, že ke dni podpisu </w:t>
      </w:r>
      <w:r w:rsidR="00E123AB">
        <w:rPr>
          <w:rFonts w:ascii="Calibri" w:hAnsi="Calibri"/>
          <w:sz w:val="22"/>
        </w:rPr>
        <w:t xml:space="preserve">budoucí </w:t>
      </w:r>
      <w:r w:rsidRPr="007339BA">
        <w:rPr>
          <w:rFonts w:ascii="Calibri" w:hAnsi="Calibri"/>
          <w:sz w:val="22"/>
        </w:rPr>
        <w:t>smlouvy kupní zajistí na své náklady přesné zaměření skutečných výměr převáděné</w:t>
      </w:r>
      <w:r w:rsidR="00E123AB">
        <w:rPr>
          <w:rFonts w:ascii="Calibri" w:hAnsi="Calibri"/>
          <w:sz w:val="22"/>
        </w:rPr>
        <w:t xml:space="preserve"> rozestavěné</w:t>
      </w:r>
      <w:r w:rsidRPr="007339BA">
        <w:rPr>
          <w:rFonts w:ascii="Calibri" w:hAnsi="Calibri"/>
          <w:sz w:val="22"/>
        </w:rPr>
        <w:t xml:space="preserve"> jednotky s tím, že toto zaměření provede autorizovaná geodetická kancelář, oprávněná k této činnosti dle platné právní úpravy.</w:t>
      </w:r>
    </w:p>
    <w:p w14:paraId="4AFE9EFA" w14:textId="77777777" w:rsidR="007339BA" w:rsidRDefault="007339BA" w:rsidP="00324D87">
      <w:pPr>
        <w:pStyle w:val="ZkladntextIMP"/>
        <w:numPr>
          <w:ilvl w:val="0"/>
          <w:numId w:val="14"/>
        </w:numPr>
        <w:tabs>
          <w:tab w:val="left" w:pos="8647"/>
        </w:tabs>
        <w:spacing w:after="120"/>
        <w:ind w:left="567" w:hanging="567"/>
        <w:jc w:val="both"/>
        <w:rPr>
          <w:rFonts w:ascii="Calibri" w:hAnsi="Calibri"/>
          <w:sz w:val="22"/>
        </w:rPr>
      </w:pPr>
      <w:r w:rsidRPr="007339BA">
        <w:rPr>
          <w:rFonts w:ascii="Calibri" w:hAnsi="Calibri"/>
          <w:sz w:val="22"/>
        </w:rPr>
        <w:t xml:space="preserve">Vymezení společných částí </w:t>
      </w:r>
      <w:r w:rsidR="00312A8C">
        <w:rPr>
          <w:rFonts w:ascii="Calibri" w:hAnsi="Calibri"/>
          <w:sz w:val="22"/>
        </w:rPr>
        <w:t>D</w:t>
      </w:r>
      <w:r w:rsidRPr="007339BA">
        <w:rPr>
          <w:rFonts w:ascii="Calibri" w:hAnsi="Calibri"/>
          <w:sz w:val="22"/>
        </w:rPr>
        <w:t xml:space="preserve">omu, které budou společné </w:t>
      </w:r>
      <w:r w:rsidR="00F027F8">
        <w:rPr>
          <w:rFonts w:ascii="Calibri" w:hAnsi="Calibri"/>
          <w:sz w:val="22"/>
        </w:rPr>
        <w:t>oběma</w:t>
      </w:r>
      <w:r w:rsidRPr="007339BA">
        <w:rPr>
          <w:rFonts w:ascii="Calibri" w:hAnsi="Calibri"/>
          <w:sz w:val="22"/>
        </w:rPr>
        <w:t xml:space="preserve"> vlastníkům </w:t>
      </w:r>
      <w:r w:rsidR="00E123AB">
        <w:rPr>
          <w:rFonts w:ascii="Calibri" w:hAnsi="Calibri"/>
          <w:sz w:val="22"/>
        </w:rPr>
        <w:t xml:space="preserve">rozestavěných </w:t>
      </w:r>
      <w:r w:rsidRPr="007339BA">
        <w:rPr>
          <w:rFonts w:ascii="Calibri" w:hAnsi="Calibri"/>
          <w:sz w:val="22"/>
        </w:rPr>
        <w:t>jednotek</w:t>
      </w:r>
      <w:r w:rsidR="00312A8C">
        <w:rPr>
          <w:rFonts w:ascii="Calibri" w:hAnsi="Calibri"/>
          <w:sz w:val="22"/>
        </w:rPr>
        <w:t xml:space="preserve">, jakož i vymezení části Pozemku, která bude ve výlučném užívání pouze </w:t>
      </w:r>
      <w:r w:rsidR="00F027F8">
        <w:rPr>
          <w:rFonts w:ascii="Calibri" w:hAnsi="Calibri"/>
          <w:sz w:val="22"/>
        </w:rPr>
        <w:t>vlastníka rozestavěné jednotky</w:t>
      </w:r>
      <w:r w:rsidR="00312A8C">
        <w:rPr>
          <w:rFonts w:ascii="Calibri" w:hAnsi="Calibri"/>
          <w:sz w:val="22"/>
        </w:rPr>
        <w:t xml:space="preserve">, </w:t>
      </w:r>
      <w:r w:rsidRPr="007339BA">
        <w:rPr>
          <w:rFonts w:ascii="Calibri" w:hAnsi="Calibri"/>
          <w:sz w:val="22"/>
        </w:rPr>
        <w:t xml:space="preserve">bude budoucím prodávajícím </w:t>
      </w:r>
      <w:r w:rsidR="00F027F8">
        <w:rPr>
          <w:rFonts w:ascii="Calibri" w:hAnsi="Calibri"/>
          <w:sz w:val="22"/>
        </w:rPr>
        <w:t>vymezeno</w:t>
      </w:r>
      <w:r w:rsidRPr="007339BA">
        <w:rPr>
          <w:rFonts w:ascii="Calibri" w:hAnsi="Calibri"/>
          <w:sz w:val="22"/>
        </w:rPr>
        <w:t xml:space="preserve"> v prohlášení vlastníka a uvedeno v</w:t>
      </w:r>
      <w:r w:rsidR="00312A8C">
        <w:rPr>
          <w:rFonts w:ascii="Calibri" w:hAnsi="Calibri"/>
          <w:sz w:val="22"/>
        </w:rPr>
        <w:t xml:space="preserve"> budoucí </w:t>
      </w:r>
      <w:r w:rsidRPr="007339BA">
        <w:rPr>
          <w:rFonts w:ascii="Calibri" w:hAnsi="Calibri"/>
          <w:sz w:val="22"/>
        </w:rPr>
        <w:t xml:space="preserve">smlouvě kupní. Spoluvlastnická práva ke společným částem </w:t>
      </w:r>
      <w:r w:rsidR="00312A8C">
        <w:rPr>
          <w:rFonts w:ascii="Calibri" w:hAnsi="Calibri"/>
          <w:sz w:val="22"/>
        </w:rPr>
        <w:t>D</w:t>
      </w:r>
      <w:r w:rsidRPr="007339BA">
        <w:rPr>
          <w:rFonts w:ascii="Calibri" w:hAnsi="Calibri"/>
          <w:sz w:val="22"/>
        </w:rPr>
        <w:t>omu</w:t>
      </w:r>
      <w:r w:rsidR="00F027F8">
        <w:rPr>
          <w:rFonts w:ascii="Calibri" w:hAnsi="Calibri"/>
          <w:sz w:val="22"/>
        </w:rPr>
        <w:t xml:space="preserve">, resp. </w:t>
      </w:r>
      <w:r w:rsidR="00F027F8" w:rsidRPr="00FE6684">
        <w:rPr>
          <w:rFonts w:ascii="Calibri" w:hAnsi="Calibri"/>
          <w:sz w:val="22"/>
        </w:rPr>
        <w:t>pozemku či pozemkům</w:t>
      </w:r>
      <w:r w:rsidR="00F027F8">
        <w:rPr>
          <w:rFonts w:ascii="Calibri" w:hAnsi="Calibri"/>
          <w:sz w:val="22"/>
        </w:rPr>
        <w:t xml:space="preserve">, </w:t>
      </w:r>
      <w:r w:rsidR="00F027F8" w:rsidRPr="007339BA">
        <w:rPr>
          <w:rFonts w:ascii="Calibri" w:hAnsi="Calibri"/>
          <w:sz w:val="22"/>
        </w:rPr>
        <w:t>které vzniknou</w:t>
      </w:r>
      <w:r w:rsidR="00F027F8">
        <w:rPr>
          <w:rFonts w:ascii="Calibri" w:hAnsi="Calibri"/>
          <w:sz w:val="22"/>
        </w:rPr>
        <w:t xml:space="preserve"> vyčleněním</w:t>
      </w:r>
      <w:r w:rsidR="00F027F8" w:rsidRPr="007339BA">
        <w:rPr>
          <w:rFonts w:ascii="Calibri" w:hAnsi="Calibri"/>
          <w:sz w:val="22"/>
        </w:rPr>
        <w:t xml:space="preserve"> z</w:t>
      </w:r>
      <w:r w:rsidR="00F027F8">
        <w:rPr>
          <w:rFonts w:ascii="Calibri" w:hAnsi="Calibri"/>
          <w:sz w:val="22"/>
        </w:rPr>
        <w:t> P</w:t>
      </w:r>
      <w:r w:rsidR="00F027F8" w:rsidRPr="007339BA">
        <w:rPr>
          <w:rFonts w:ascii="Calibri" w:hAnsi="Calibri"/>
          <w:sz w:val="22"/>
        </w:rPr>
        <w:t>ozemk</w:t>
      </w:r>
      <w:r w:rsidR="00F027F8">
        <w:rPr>
          <w:rFonts w:ascii="Calibri" w:hAnsi="Calibri"/>
          <w:sz w:val="22"/>
        </w:rPr>
        <w:t>u,</w:t>
      </w:r>
      <w:r w:rsidRPr="007339BA">
        <w:rPr>
          <w:rFonts w:ascii="Calibri" w:hAnsi="Calibri"/>
          <w:sz w:val="22"/>
        </w:rPr>
        <w:t xml:space="preserve"> přechází na budoucího kupujícího spolu s převodem vlastnického práva k</w:t>
      </w:r>
      <w:r w:rsidR="00312A8C">
        <w:rPr>
          <w:rFonts w:ascii="Calibri" w:hAnsi="Calibri"/>
          <w:sz w:val="22"/>
        </w:rPr>
        <w:t xml:space="preserve"> rozestavěné </w:t>
      </w:r>
      <w:r w:rsidRPr="007339BA">
        <w:rPr>
          <w:rFonts w:ascii="Calibri" w:hAnsi="Calibri"/>
          <w:sz w:val="22"/>
        </w:rPr>
        <w:t>jednotce jako její součásti.</w:t>
      </w:r>
    </w:p>
    <w:p w14:paraId="2525C952" w14:textId="77777777" w:rsidR="00312A8C" w:rsidRDefault="00312A8C" w:rsidP="00324D87">
      <w:pPr>
        <w:pStyle w:val="ZkladntextIMP"/>
        <w:numPr>
          <w:ilvl w:val="0"/>
          <w:numId w:val="14"/>
        </w:numPr>
        <w:tabs>
          <w:tab w:val="left" w:pos="8647"/>
        </w:tabs>
        <w:spacing w:after="120"/>
        <w:ind w:left="567" w:hanging="567"/>
        <w:jc w:val="both"/>
        <w:rPr>
          <w:rFonts w:ascii="Calibri" w:hAnsi="Calibri"/>
          <w:sz w:val="22"/>
        </w:rPr>
      </w:pPr>
      <w:r w:rsidRPr="00312A8C">
        <w:rPr>
          <w:rFonts w:ascii="Calibri" w:hAnsi="Calibri"/>
          <w:sz w:val="22"/>
        </w:rPr>
        <w:t>Smluvní strany se dohodly, že údaje dosud chybějící v této smlouvě budou doplněny v souladu s prohlášením vlastníka a pravidly dohodnutými touto smlouvou a takto budou obsaženy v</w:t>
      </w:r>
      <w:r w:rsidR="00F027F8">
        <w:rPr>
          <w:rFonts w:ascii="Calibri" w:hAnsi="Calibri"/>
          <w:sz w:val="22"/>
        </w:rPr>
        <w:t xml:space="preserve"> </w:t>
      </w:r>
      <w:r w:rsidR="00F027F8">
        <w:rPr>
          <w:rFonts w:ascii="Calibri" w:hAnsi="Calibri"/>
          <w:sz w:val="22"/>
        </w:rPr>
        <w:lastRenderedPageBreak/>
        <w:t>budoucí</w:t>
      </w:r>
      <w:r w:rsidRPr="00312A8C">
        <w:rPr>
          <w:rFonts w:ascii="Calibri" w:hAnsi="Calibri"/>
          <w:sz w:val="22"/>
        </w:rPr>
        <w:t xml:space="preserve"> smlouvě kupní s tím, že za podstatné náležitosti smlouvy týkající se předmětu smlouvy, ceny a doby prodeje považují účastníci podmínky sjednané touto smlouvou. Smluvní strany se dohodly, že při vymezení jednotek budou příslušné spoluvlastnické podíly stanoveny poměrem podlahových ploch jednotek v domě. Prohlášení vlastníka bude budoucím prodávajícím zpracováno v souladu s touto smlouvou a nařízením vlády číslo 366/2013 Sb. Budoucí kupující prohlašuje, že vymezení těchto podstatných náležitostí smlouvy kupní považuje za dostatečně určité.</w:t>
      </w:r>
    </w:p>
    <w:p w14:paraId="79B9A91B" w14:textId="77777777" w:rsidR="00822B7D" w:rsidRDefault="00822B7D" w:rsidP="00822B7D">
      <w:pPr>
        <w:pStyle w:val="ZkladntextIMP"/>
        <w:keepNext/>
        <w:numPr>
          <w:ilvl w:val="0"/>
          <w:numId w:val="11"/>
        </w:numPr>
        <w:tabs>
          <w:tab w:val="left" w:pos="8647"/>
        </w:tabs>
        <w:spacing w:before="240"/>
        <w:ind w:left="0" w:firstLine="0"/>
        <w:jc w:val="center"/>
        <w:rPr>
          <w:rFonts w:ascii="Calibri" w:hAnsi="Calibri"/>
          <w:b/>
          <w:sz w:val="22"/>
        </w:rPr>
      </w:pPr>
    </w:p>
    <w:p w14:paraId="3AA4B925" w14:textId="56E1245B" w:rsidR="00822B7D" w:rsidRDefault="00822B7D" w:rsidP="00822B7D">
      <w:pPr>
        <w:pStyle w:val="ZkladntextIMP"/>
        <w:tabs>
          <w:tab w:val="left" w:pos="8647"/>
        </w:tabs>
        <w:spacing w:after="120"/>
        <w:jc w:val="center"/>
        <w:rPr>
          <w:rFonts w:ascii="Calibri" w:hAnsi="Calibri"/>
          <w:sz w:val="22"/>
        </w:rPr>
      </w:pPr>
      <w:r>
        <w:rPr>
          <w:rFonts w:ascii="Calibri" w:hAnsi="Calibri"/>
          <w:b/>
          <w:sz w:val="22"/>
        </w:rPr>
        <w:t>Uzavření kupní sm</w:t>
      </w:r>
      <w:r w:rsidR="0089581F">
        <w:rPr>
          <w:rFonts w:ascii="Calibri" w:hAnsi="Calibri"/>
          <w:b/>
          <w:sz w:val="22"/>
        </w:rPr>
        <w:t>l</w:t>
      </w:r>
      <w:r>
        <w:rPr>
          <w:rFonts w:ascii="Calibri" w:hAnsi="Calibri"/>
          <w:b/>
          <w:sz w:val="22"/>
        </w:rPr>
        <w:t>ouvy</w:t>
      </w:r>
    </w:p>
    <w:p w14:paraId="35A902DD" w14:textId="09AAA82A" w:rsidR="007A59EB" w:rsidRDefault="007A59EB" w:rsidP="00822B7D">
      <w:pPr>
        <w:pStyle w:val="ZkladntextIMP"/>
        <w:numPr>
          <w:ilvl w:val="0"/>
          <w:numId w:val="25"/>
        </w:numPr>
        <w:tabs>
          <w:tab w:val="left" w:pos="8647"/>
        </w:tabs>
        <w:spacing w:after="120"/>
        <w:ind w:left="567" w:hanging="567"/>
        <w:jc w:val="both"/>
        <w:rPr>
          <w:rFonts w:ascii="Calibri" w:hAnsi="Calibri"/>
          <w:sz w:val="22"/>
        </w:rPr>
      </w:pPr>
      <w:r w:rsidRPr="007A59EB">
        <w:rPr>
          <w:rFonts w:ascii="Calibri" w:hAnsi="Calibri"/>
          <w:sz w:val="22"/>
        </w:rPr>
        <w:t xml:space="preserve">Budoucí prodávající se zavazuje zaslat budoucímu kupujícímu výzvu k uzavření </w:t>
      </w:r>
      <w:r w:rsidR="008E34F6">
        <w:rPr>
          <w:rFonts w:ascii="Calibri" w:hAnsi="Calibri"/>
          <w:sz w:val="22"/>
        </w:rPr>
        <w:t xml:space="preserve">budoucí </w:t>
      </w:r>
      <w:r w:rsidRPr="007A59EB">
        <w:rPr>
          <w:rFonts w:ascii="Calibri" w:hAnsi="Calibri"/>
          <w:sz w:val="22"/>
        </w:rPr>
        <w:t>smlouvy kupní ve lhůtě do 30 dnů ode dne, kdy</w:t>
      </w:r>
      <w:r w:rsidR="008E34F6">
        <w:rPr>
          <w:rFonts w:ascii="Calibri" w:hAnsi="Calibri"/>
          <w:sz w:val="22"/>
        </w:rPr>
        <w:t xml:space="preserve"> budoucí prodávající dokončí výstavbu Domu dle </w:t>
      </w:r>
      <w:r w:rsidR="000E7D6A">
        <w:rPr>
          <w:rFonts w:ascii="Calibri" w:hAnsi="Calibri"/>
          <w:sz w:val="22"/>
        </w:rPr>
        <w:t>čl. II. odst. 1.</w:t>
      </w:r>
      <w:r w:rsidR="008E34F6">
        <w:rPr>
          <w:rFonts w:ascii="Calibri" w:hAnsi="Calibri"/>
          <w:sz w:val="22"/>
        </w:rPr>
        <w:t xml:space="preserve"> této smlouv</w:t>
      </w:r>
      <w:r w:rsidR="000E7D6A">
        <w:rPr>
          <w:rFonts w:ascii="Calibri" w:hAnsi="Calibri"/>
          <w:sz w:val="22"/>
        </w:rPr>
        <w:t>y</w:t>
      </w:r>
      <w:r w:rsidR="00822B7D">
        <w:rPr>
          <w:rFonts w:ascii="Calibri" w:hAnsi="Calibri"/>
          <w:sz w:val="22"/>
        </w:rPr>
        <w:t>.</w:t>
      </w:r>
    </w:p>
    <w:p w14:paraId="2FDFBB57" w14:textId="3FFB814B" w:rsidR="007A59EB" w:rsidRDefault="008E34F6" w:rsidP="00822B7D">
      <w:pPr>
        <w:pStyle w:val="ZkladntextIMP"/>
        <w:numPr>
          <w:ilvl w:val="0"/>
          <w:numId w:val="25"/>
        </w:numPr>
        <w:tabs>
          <w:tab w:val="left" w:pos="8647"/>
        </w:tabs>
        <w:spacing w:after="120"/>
        <w:ind w:left="567" w:hanging="567"/>
        <w:jc w:val="both"/>
        <w:rPr>
          <w:rFonts w:ascii="Calibri" w:hAnsi="Calibri"/>
          <w:sz w:val="22"/>
        </w:rPr>
      </w:pPr>
      <w:r w:rsidRPr="008E34F6">
        <w:rPr>
          <w:rFonts w:ascii="Calibri" w:hAnsi="Calibri"/>
          <w:sz w:val="22"/>
        </w:rPr>
        <w:t xml:space="preserve">Smluvní strany se zavazují uzavřít </w:t>
      </w:r>
      <w:r>
        <w:rPr>
          <w:rFonts w:ascii="Calibri" w:hAnsi="Calibri"/>
          <w:sz w:val="22"/>
        </w:rPr>
        <w:t xml:space="preserve">budoucí </w:t>
      </w:r>
      <w:r w:rsidRPr="008E34F6">
        <w:rPr>
          <w:rFonts w:ascii="Calibri" w:hAnsi="Calibri"/>
          <w:sz w:val="22"/>
        </w:rPr>
        <w:t>smlouvu kupní do 30 dnů o</w:t>
      </w:r>
      <w:r w:rsidR="00822B7D">
        <w:rPr>
          <w:rFonts w:ascii="Calibri" w:hAnsi="Calibri"/>
          <w:sz w:val="22"/>
        </w:rPr>
        <w:t>de dne</w:t>
      </w:r>
      <w:r w:rsidRPr="008E34F6">
        <w:rPr>
          <w:rFonts w:ascii="Calibri" w:hAnsi="Calibri"/>
          <w:sz w:val="22"/>
        </w:rPr>
        <w:t>, ke kterému budoucí prodávající doruč</w:t>
      </w:r>
      <w:r w:rsidR="00822B7D">
        <w:rPr>
          <w:rFonts w:ascii="Calibri" w:hAnsi="Calibri"/>
          <w:sz w:val="22"/>
        </w:rPr>
        <w:t>í</w:t>
      </w:r>
      <w:r w:rsidRPr="008E34F6">
        <w:rPr>
          <w:rFonts w:ascii="Calibri" w:hAnsi="Calibri"/>
          <w:sz w:val="22"/>
        </w:rPr>
        <w:t xml:space="preserve"> budoucímu kupujícímu podle odst. </w:t>
      </w:r>
      <w:r w:rsidR="00822B7D">
        <w:rPr>
          <w:rFonts w:ascii="Calibri" w:hAnsi="Calibri"/>
          <w:sz w:val="22"/>
        </w:rPr>
        <w:t>1</w:t>
      </w:r>
      <w:r w:rsidRPr="008E34F6">
        <w:rPr>
          <w:rFonts w:ascii="Calibri" w:hAnsi="Calibri"/>
          <w:sz w:val="22"/>
        </w:rPr>
        <w:t xml:space="preserve">. tohoto článku výzvu k uzavření </w:t>
      </w:r>
      <w:r w:rsidR="00282B54">
        <w:rPr>
          <w:rFonts w:ascii="Calibri" w:hAnsi="Calibri"/>
          <w:sz w:val="22"/>
        </w:rPr>
        <w:t xml:space="preserve">budoucí </w:t>
      </w:r>
      <w:r w:rsidRPr="008E34F6">
        <w:rPr>
          <w:rFonts w:ascii="Calibri" w:hAnsi="Calibri"/>
          <w:sz w:val="22"/>
        </w:rPr>
        <w:t>smlouvy kupní. Budoucí prodávající však není povinen uzavřít</w:t>
      </w:r>
      <w:r>
        <w:rPr>
          <w:rFonts w:ascii="Calibri" w:hAnsi="Calibri"/>
          <w:sz w:val="22"/>
        </w:rPr>
        <w:t xml:space="preserve"> budoucí</w:t>
      </w:r>
      <w:r w:rsidRPr="008E34F6">
        <w:rPr>
          <w:rFonts w:ascii="Calibri" w:hAnsi="Calibri"/>
          <w:sz w:val="22"/>
        </w:rPr>
        <w:t xml:space="preserve"> smlouvu kupní dříve</w:t>
      </w:r>
      <w:r w:rsidR="00282B54">
        <w:rPr>
          <w:rFonts w:ascii="Calibri" w:hAnsi="Calibri"/>
          <w:sz w:val="22"/>
        </w:rPr>
        <w:t>,</w:t>
      </w:r>
      <w:r w:rsidRPr="008E34F6">
        <w:rPr>
          <w:rFonts w:ascii="Calibri" w:hAnsi="Calibri"/>
          <w:sz w:val="22"/>
        </w:rPr>
        <w:t xml:space="preserve"> než dojde k úplné úhradě kupní ceny </w:t>
      </w:r>
      <w:r w:rsidR="000D7AC2">
        <w:rPr>
          <w:rFonts w:ascii="Calibri" w:hAnsi="Calibri"/>
          <w:sz w:val="22"/>
        </w:rPr>
        <w:t>P</w:t>
      </w:r>
      <w:r w:rsidRPr="008E34F6">
        <w:rPr>
          <w:rFonts w:ascii="Calibri" w:hAnsi="Calibri"/>
          <w:sz w:val="22"/>
        </w:rPr>
        <w:t xml:space="preserve">ředmětu převodu stanovené dle pravidel uvedených v této smlouvě. </w:t>
      </w:r>
      <w:r w:rsidR="00282B54">
        <w:rPr>
          <w:rFonts w:ascii="Calibri" w:hAnsi="Calibri"/>
          <w:sz w:val="22"/>
        </w:rPr>
        <w:t xml:space="preserve">Budoucí smlouva kupní </w:t>
      </w:r>
      <w:r w:rsidR="006309CB">
        <w:rPr>
          <w:rFonts w:ascii="Calibri" w:hAnsi="Calibri"/>
          <w:sz w:val="22"/>
        </w:rPr>
        <w:t xml:space="preserve">bude korespondovat s podmínkami dohodnutými v této smlouvě a svým obsahem </w:t>
      </w:r>
      <w:r w:rsidR="000603A3">
        <w:rPr>
          <w:rFonts w:ascii="Calibri" w:hAnsi="Calibri"/>
          <w:sz w:val="22"/>
        </w:rPr>
        <w:t xml:space="preserve">se bude </w:t>
      </w:r>
      <w:r w:rsidR="00282B54">
        <w:rPr>
          <w:rFonts w:ascii="Calibri" w:hAnsi="Calibri"/>
          <w:sz w:val="22"/>
        </w:rPr>
        <w:t xml:space="preserve">v podstatných náležitostech shodovat se vzorovým zněním přiloženým k této smlouvě jako </w:t>
      </w:r>
      <w:r w:rsidR="00282B54" w:rsidRPr="00282B54">
        <w:rPr>
          <w:rFonts w:ascii="Calibri" w:hAnsi="Calibri"/>
          <w:b/>
          <w:sz w:val="22"/>
        </w:rPr>
        <w:t>příloha č. 3</w:t>
      </w:r>
      <w:r w:rsidR="00282B54">
        <w:rPr>
          <w:rFonts w:ascii="Calibri" w:hAnsi="Calibri"/>
          <w:sz w:val="22"/>
        </w:rPr>
        <w:t>.</w:t>
      </w:r>
    </w:p>
    <w:p w14:paraId="3522D764" w14:textId="77777777" w:rsidR="00282B54" w:rsidRDefault="00282B54" w:rsidP="00282B54">
      <w:pPr>
        <w:pStyle w:val="ZkladntextIMP"/>
        <w:keepNext/>
        <w:numPr>
          <w:ilvl w:val="0"/>
          <w:numId w:val="11"/>
        </w:numPr>
        <w:tabs>
          <w:tab w:val="left" w:pos="8647"/>
        </w:tabs>
        <w:spacing w:before="240"/>
        <w:ind w:left="0" w:firstLine="0"/>
        <w:jc w:val="center"/>
        <w:rPr>
          <w:rFonts w:ascii="Calibri" w:hAnsi="Calibri"/>
          <w:b/>
          <w:sz w:val="22"/>
        </w:rPr>
      </w:pPr>
    </w:p>
    <w:p w14:paraId="14ADE88E" w14:textId="77777777" w:rsidR="00282B54" w:rsidRDefault="00282B54" w:rsidP="00282B54">
      <w:pPr>
        <w:pStyle w:val="ZkladntextIMP"/>
        <w:tabs>
          <w:tab w:val="left" w:pos="8647"/>
        </w:tabs>
        <w:spacing w:after="120"/>
        <w:jc w:val="center"/>
        <w:rPr>
          <w:rFonts w:ascii="Calibri" w:hAnsi="Calibri"/>
          <w:b/>
          <w:sz w:val="22"/>
        </w:rPr>
      </w:pPr>
      <w:r>
        <w:rPr>
          <w:rFonts w:ascii="Calibri" w:hAnsi="Calibri"/>
          <w:b/>
          <w:sz w:val="22"/>
        </w:rPr>
        <w:t>Kupní cena</w:t>
      </w:r>
      <w:r w:rsidR="003A1743">
        <w:rPr>
          <w:rFonts w:ascii="Calibri" w:hAnsi="Calibri"/>
          <w:b/>
          <w:sz w:val="22"/>
        </w:rPr>
        <w:t xml:space="preserve"> a její splatnost</w:t>
      </w:r>
    </w:p>
    <w:p w14:paraId="6EBF3F2A" w14:textId="77777777" w:rsidR="00282B54" w:rsidRDefault="00282B54" w:rsidP="00282B54">
      <w:pPr>
        <w:pStyle w:val="ZkladntextIMP"/>
        <w:numPr>
          <w:ilvl w:val="0"/>
          <w:numId w:val="15"/>
        </w:numPr>
        <w:tabs>
          <w:tab w:val="left" w:pos="8647"/>
        </w:tabs>
        <w:spacing w:after="120"/>
        <w:ind w:left="567" w:hanging="567"/>
        <w:jc w:val="both"/>
        <w:rPr>
          <w:rFonts w:ascii="Calibri" w:hAnsi="Calibri"/>
          <w:sz w:val="22"/>
        </w:rPr>
      </w:pPr>
      <w:r w:rsidRPr="00282B54">
        <w:rPr>
          <w:rFonts w:ascii="Calibri" w:hAnsi="Calibri"/>
          <w:sz w:val="22"/>
        </w:rPr>
        <w:t xml:space="preserve">Kupní cena </w:t>
      </w:r>
      <w:r w:rsidR="000D7AC2">
        <w:rPr>
          <w:rFonts w:ascii="Calibri" w:hAnsi="Calibri"/>
          <w:sz w:val="22"/>
        </w:rPr>
        <w:t>za P</w:t>
      </w:r>
      <w:r>
        <w:rPr>
          <w:rFonts w:ascii="Calibri" w:hAnsi="Calibri"/>
          <w:sz w:val="22"/>
        </w:rPr>
        <w:t>ředmět</w:t>
      </w:r>
      <w:r w:rsidR="000D7AC2">
        <w:rPr>
          <w:rFonts w:ascii="Calibri" w:hAnsi="Calibri"/>
          <w:sz w:val="22"/>
        </w:rPr>
        <w:t xml:space="preserve"> </w:t>
      </w:r>
      <w:r>
        <w:rPr>
          <w:rFonts w:ascii="Calibri" w:hAnsi="Calibri"/>
          <w:sz w:val="22"/>
        </w:rPr>
        <w:t xml:space="preserve">převodu </w:t>
      </w:r>
      <w:r w:rsidR="003A1743">
        <w:rPr>
          <w:rFonts w:ascii="Calibri" w:hAnsi="Calibri"/>
          <w:sz w:val="22"/>
        </w:rPr>
        <w:t xml:space="preserve">činí </w:t>
      </w:r>
      <w:r w:rsidR="00AB5CAD">
        <w:rPr>
          <w:rFonts w:ascii="Calibri" w:eastAsia="Calibri" w:hAnsi="Calibri" w:cs="Arial"/>
          <w:sz w:val="22"/>
          <w:szCs w:val="22"/>
        </w:rPr>
        <w:fldChar w:fldCharType="begin">
          <w:ffData>
            <w:name w:val="Text1"/>
            <w:enabled/>
            <w:calcOnExit w:val="0"/>
            <w:textInput>
              <w:default w:val="[●]"/>
            </w:textInput>
          </w:ffData>
        </w:fldChar>
      </w:r>
      <w:r w:rsidR="00AB5CAD">
        <w:rPr>
          <w:rFonts w:ascii="Calibri" w:eastAsia="Calibri" w:hAnsi="Calibri" w:cs="Arial"/>
          <w:sz w:val="22"/>
          <w:szCs w:val="22"/>
        </w:rPr>
        <w:instrText xml:space="preserve"> FORMTEXT </w:instrText>
      </w:r>
      <w:r w:rsidR="00AB5CAD">
        <w:rPr>
          <w:rFonts w:ascii="Calibri" w:eastAsia="Calibri" w:hAnsi="Calibri" w:cs="Arial"/>
          <w:sz w:val="22"/>
          <w:szCs w:val="22"/>
        </w:rPr>
      </w:r>
      <w:r w:rsidR="00AB5CAD">
        <w:rPr>
          <w:rFonts w:ascii="Calibri" w:eastAsia="Calibri" w:hAnsi="Calibri" w:cs="Arial"/>
          <w:sz w:val="22"/>
          <w:szCs w:val="22"/>
        </w:rPr>
        <w:fldChar w:fldCharType="separate"/>
      </w:r>
      <w:r w:rsidR="00AB5CAD">
        <w:rPr>
          <w:rFonts w:ascii="Calibri" w:eastAsia="Calibri" w:hAnsi="Calibri" w:cs="Arial"/>
          <w:noProof/>
          <w:sz w:val="22"/>
          <w:szCs w:val="22"/>
        </w:rPr>
        <w:t>[●]</w:t>
      </w:r>
      <w:r w:rsidR="00AB5CAD">
        <w:rPr>
          <w:rFonts w:ascii="Calibri" w:eastAsia="Calibri" w:hAnsi="Calibri" w:cs="Arial"/>
          <w:sz w:val="22"/>
          <w:szCs w:val="22"/>
        </w:rPr>
        <w:fldChar w:fldCharType="end"/>
      </w:r>
      <w:r w:rsidR="003A1743">
        <w:rPr>
          <w:rFonts w:ascii="Calibri" w:eastAsia="Calibri" w:hAnsi="Calibri" w:cs="Arial"/>
          <w:sz w:val="22"/>
          <w:szCs w:val="22"/>
        </w:rPr>
        <w:t xml:space="preserve"> (slovy: </w:t>
      </w:r>
      <w:r w:rsidR="00AB5CAD">
        <w:rPr>
          <w:rFonts w:ascii="Calibri" w:eastAsia="Calibri" w:hAnsi="Calibri" w:cs="Arial"/>
          <w:sz w:val="22"/>
          <w:szCs w:val="22"/>
        </w:rPr>
        <w:fldChar w:fldCharType="begin">
          <w:ffData>
            <w:name w:val="Text1"/>
            <w:enabled/>
            <w:calcOnExit w:val="0"/>
            <w:textInput>
              <w:default w:val="[●]"/>
            </w:textInput>
          </w:ffData>
        </w:fldChar>
      </w:r>
      <w:r w:rsidR="00AB5CAD">
        <w:rPr>
          <w:rFonts w:ascii="Calibri" w:eastAsia="Calibri" w:hAnsi="Calibri" w:cs="Arial"/>
          <w:sz w:val="22"/>
          <w:szCs w:val="22"/>
        </w:rPr>
        <w:instrText xml:space="preserve"> FORMTEXT </w:instrText>
      </w:r>
      <w:r w:rsidR="00AB5CAD">
        <w:rPr>
          <w:rFonts w:ascii="Calibri" w:eastAsia="Calibri" w:hAnsi="Calibri" w:cs="Arial"/>
          <w:sz w:val="22"/>
          <w:szCs w:val="22"/>
        </w:rPr>
      </w:r>
      <w:r w:rsidR="00AB5CAD">
        <w:rPr>
          <w:rFonts w:ascii="Calibri" w:eastAsia="Calibri" w:hAnsi="Calibri" w:cs="Arial"/>
          <w:sz w:val="22"/>
          <w:szCs w:val="22"/>
        </w:rPr>
        <w:fldChar w:fldCharType="separate"/>
      </w:r>
      <w:r w:rsidR="00AB5CAD">
        <w:rPr>
          <w:rFonts w:ascii="Calibri" w:eastAsia="Calibri" w:hAnsi="Calibri" w:cs="Arial"/>
          <w:noProof/>
          <w:sz w:val="22"/>
          <w:szCs w:val="22"/>
        </w:rPr>
        <w:t>[●]</w:t>
      </w:r>
      <w:r w:rsidR="00AB5CAD">
        <w:rPr>
          <w:rFonts w:ascii="Calibri" w:eastAsia="Calibri" w:hAnsi="Calibri" w:cs="Arial"/>
          <w:sz w:val="22"/>
          <w:szCs w:val="22"/>
        </w:rPr>
        <w:fldChar w:fldCharType="end"/>
      </w:r>
      <w:r w:rsidR="003A1743">
        <w:rPr>
          <w:rFonts w:ascii="Calibri" w:eastAsia="Calibri" w:hAnsi="Calibri" w:cs="Arial"/>
          <w:sz w:val="22"/>
          <w:szCs w:val="22"/>
        </w:rPr>
        <w:t xml:space="preserve"> korun českých)</w:t>
      </w:r>
      <w:r w:rsidRPr="00282B54">
        <w:rPr>
          <w:rFonts w:ascii="Calibri" w:hAnsi="Calibri"/>
          <w:sz w:val="22"/>
        </w:rPr>
        <w:t xml:space="preserve"> včetně příslušné DPH platné v době uzavření této smlouvy</w:t>
      </w:r>
      <w:r w:rsidR="009A3A45">
        <w:rPr>
          <w:rFonts w:ascii="Calibri" w:hAnsi="Calibri"/>
          <w:sz w:val="22"/>
        </w:rPr>
        <w:t xml:space="preserve"> </w:t>
      </w:r>
      <w:r w:rsidR="009A3A45" w:rsidRPr="00E649DF">
        <w:rPr>
          <w:rFonts w:asciiTheme="minorHAnsi" w:hAnsiTheme="minorHAnsi"/>
          <w:iCs/>
          <w:sz w:val="22"/>
          <w:szCs w:val="22"/>
        </w:rPr>
        <w:t xml:space="preserve">(dále též </w:t>
      </w:r>
      <w:r w:rsidR="009A3A45">
        <w:rPr>
          <w:rFonts w:asciiTheme="minorHAnsi" w:hAnsiTheme="minorHAnsi"/>
          <w:iCs/>
          <w:sz w:val="22"/>
          <w:szCs w:val="22"/>
        </w:rPr>
        <w:t>„</w:t>
      </w:r>
      <w:r w:rsidR="009A3A45" w:rsidRPr="00E649DF">
        <w:rPr>
          <w:rFonts w:asciiTheme="minorHAnsi" w:hAnsiTheme="minorHAnsi"/>
          <w:b/>
          <w:iCs/>
          <w:sz w:val="22"/>
          <w:szCs w:val="22"/>
        </w:rPr>
        <w:t>Kupní cena</w:t>
      </w:r>
      <w:r w:rsidR="009A3A45" w:rsidRPr="00E649DF">
        <w:rPr>
          <w:rFonts w:asciiTheme="minorHAnsi" w:hAnsiTheme="minorHAnsi"/>
          <w:iCs/>
          <w:sz w:val="22"/>
          <w:szCs w:val="22"/>
        </w:rPr>
        <w:t>")</w:t>
      </w:r>
      <w:r w:rsidRPr="00282B54">
        <w:rPr>
          <w:rFonts w:ascii="Calibri" w:hAnsi="Calibri"/>
          <w:sz w:val="22"/>
        </w:rPr>
        <w:t>. </w:t>
      </w:r>
    </w:p>
    <w:p w14:paraId="39E71536" w14:textId="176AE241" w:rsidR="003A1743" w:rsidRPr="006309CB" w:rsidRDefault="003A1743" w:rsidP="00282B54">
      <w:pPr>
        <w:pStyle w:val="ZkladntextIMP"/>
        <w:numPr>
          <w:ilvl w:val="0"/>
          <w:numId w:val="15"/>
        </w:numPr>
        <w:tabs>
          <w:tab w:val="left" w:pos="8647"/>
        </w:tabs>
        <w:spacing w:after="120"/>
        <w:ind w:left="567" w:hanging="567"/>
        <w:jc w:val="both"/>
        <w:rPr>
          <w:rFonts w:ascii="Calibri" w:hAnsi="Calibri"/>
          <w:sz w:val="22"/>
        </w:rPr>
      </w:pPr>
      <w:r>
        <w:rPr>
          <w:rFonts w:ascii="Calibri" w:hAnsi="Calibri"/>
          <w:sz w:val="22"/>
        </w:rPr>
        <w:t xml:space="preserve">Kupní cena může být změněna pouze z důvodu překročení odchylky sjednané v čl. III. odst. 4. této smlouvy anebo v případě </w:t>
      </w:r>
      <w:r w:rsidRPr="00E649DF">
        <w:rPr>
          <w:rFonts w:asciiTheme="minorHAnsi" w:hAnsiTheme="minorHAnsi"/>
          <w:iCs/>
          <w:sz w:val="22"/>
          <w:szCs w:val="22"/>
        </w:rPr>
        <w:t>změny právních předpisů upravujících daň z přidané hodnoty</w:t>
      </w:r>
      <w:r w:rsidR="009A3A45">
        <w:rPr>
          <w:rFonts w:asciiTheme="minorHAnsi" w:hAnsiTheme="minorHAnsi"/>
          <w:iCs/>
          <w:sz w:val="22"/>
          <w:szCs w:val="22"/>
        </w:rPr>
        <w:t xml:space="preserve"> ohledně </w:t>
      </w:r>
      <w:r w:rsidR="000D7AC2">
        <w:rPr>
          <w:rFonts w:asciiTheme="minorHAnsi" w:hAnsiTheme="minorHAnsi"/>
          <w:iCs/>
          <w:sz w:val="22"/>
          <w:szCs w:val="22"/>
        </w:rPr>
        <w:t>P</w:t>
      </w:r>
      <w:r w:rsidR="009A3A45">
        <w:rPr>
          <w:rFonts w:asciiTheme="minorHAnsi" w:hAnsiTheme="minorHAnsi"/>
          <w:iCs/>
          <w:sz w:val="22"/>
          <w:szCs w:val="22"/>
        </w:rPr>
        <w:t>ředmětu převodu, jejíž</w:t>
      </w:r>
      <w:r w:rsidRPr="00E649DF">
        <w:rPr>
          <w:rFonts w:asciiTheme="minorHAnsi" w:hAnsiTheme="minorHAnsi"/>
          <w:iCs/>
          <w:sz w:val="22"/>
          <w:szCs w:val="22"/>
        </w:rPr>
        <w:t xml:space="preserve"> </w:t>
      </w:r>
      <w:r w:rsidR="009A3A45">
        <w:rPr>
          <w:rFonts w:asciiTheme="minorHAnsi" w:hAnsiTheme="minorHAnsi"/>
          <w:iCs/>
          <w:sz w:val="22"/>
          <w:szCs w:val="22"/>
        </w:rPr>
        <w:t xml:space="preserve">účinnost nastane kdykoliv </w:t>
      </w:r>
      <w:r w:rsidRPr="00E649DF">
        <w:rPr>
          <w:rFonts w:asciiTheme="minorHAnsi" w:hAnsiTheme="minorHAnsi"/>
          <w:iCs/>
          <w:sz w:val="22"/>
          <w:szCs w:val="22"/>
        </w:rPr>
        <w:t xml:space="preserve">v mezidobí </w:t>
      </w:r>
      <w:r w:rsidR="009A3A45">
        <w:rPr>
          <w:rFonts w:asciiTheme="minorHAnsi" w:hAnsiTheme="minorHAnsi"/>
          <w:iCs/>
          <w:sz w:val="22"/>
          <w:szCs w:val="22"/>
        </w:rPr>
        <w:t>od</w:t>
      </w:r>
      <w:r w:rsidRPr="00E649DF">
        <w:rPr>
          <w:rFonts w:asciiTheme="minorHAnsi" w:hAnsiTheme="minorHAnsi"/>
          <w:iCs/>
          <w:sz w:val="22"/>
          <w:szCs w:val="22"/>
        </w:rPr>
        <w:t xml:space="preserve"> uzavření této </w:t>
      </w:r>
      <w:r>
        <w:rPr>
          <w:rFonts w:asciiTheme="minorHAnsi" w:hAnsiTheme="minorHAnsi"/>
          <w:iCs/>
          <w:sz w:val="22"/>
          <w:szCs w:val="22"/>
        </w:rPr>
        <w:t>s</w:t>
      </w:r>
      <w:r w:rsidRPr="00E649DF">
        <w:rPr>
          <w:rFonts w:asciiTheme="minorHAnsi" w:hAnsiTheme="minorHAnsi"/>
          <w:iCs/>
          <w:sz w:val="22"/>
          <w:szCs w:val="22"/>
        </w:rPr>
        <w:t xml:space="preserve">mlouvy </w:t>
      </w:r>
      <w:r w:rsidR="009A3A45">
        <w:rPr>
          <w:rFonts w:asciiTheme="minorHAnsi" w:hAnsiTheme="minorHAnsi"/>
          <w:iCs/>
          <w:sz w:val="22"/>
          <w:szCs w:val="22"/>
        </w:rPr>
        <w:t>do</w:t>
      </w:r>
      <w:r w:rsidRPr="00E649DF">
        <w:rPr>
          <w:rFonts w:asciiTheme="minorHAnsi" w:hAnsiTheme="minorHAnsi"/>
          <w:iCs/>
          <w:sz w:val="22"/>
          <w:szCs w:val="22"/>
        </w:rPr>
        <w:t xml:space="preserve"> dne zdanitelného plnění podle </w:t>
      </w:r>
      <w:r w:rsidR="009A3A45">
        <w:rPr>
          <w:rFonts w:asciiTheme="minorHAnsi" w:hAnsiTheme="minorHAnsi"/>
          <w:iCs/>
          <w:sz w:val="22"/>
          <w:szCs w:val="22"/>
        </w:rPr>
        <w:t xml:space="preserve">budoucí smlouvy </w:t>
      </w:r>
      <w:r>
        <w:rPr>
          <w:rFonts w:asciiTheme="minorHAnsi" w:hAnsiTheme="minorHAnsi"/>
          <w:iCs/>
          <w:sz w:val="22"/>
          <w:szCs w:val="22"/>
        </w:rPr>
        <w:t>k</w:t>
      </w:r>
      <w:r w:rsidRPr="00E649DF">
        <w:rPr>
          <w:rFonts w:asciiTheme="minorHAnsi" w:hAnsiTheme="minorHAnsi"/>
          <w:iCs/>
          <w:sz w:val="22"/>
          <w:szCs w:val="22"/>
        </w:rPr>
        <w:t>upní</w:t>
      </w:r>
      <w:r w:rsidR="009A3A45">
        <w:rPr>
          <w:rFonts w:asciiTheme="minorHAnsi" w:hAnsiTheme="minorHAnsi"/>
          <w:iCs/>
          <w:sz w:val="22"/>
          <w:szCs w:val="22"/>
        </w:rPr>
        <w:t xml:space="preserve">. Pro takový případ </w:t>
      </w:r>
      <w:r w:rsidRPr="00E649DF">
        <w:rPr>
          <w:rFonts w:asciiTheme="minorHAnsi" w:hAnsiTheme="minorHAnsi"/>
          <w:iCs/>
          <w:sz w:val="22"/>
          <w:szCs w:val="22"/>
        </w:rPr>
        <w:t>se strany zavazují změnu v</w:t>
      </w:r>
      <w:r>
        <w:rPr>
          <w:rFonts w:asciiTheme="minorHAnsi" w:hAnsiTheme="minorHAnsi"/>
          <w:iCs/>
          <w:sz w:val="22"/>
          <w:szCs w:val="22"/>
        </w:rPr>
        <w:t xml:space="preserve"> rozsahu výše DPH promítnout </w:t>
      </w:r>
      <w:r w:rsidR="009A3A45">
        <w:rPr>
          <w:rFonts w:asciiTheme="minorHAnsi" w:hAnsiTheme="minorHAnsi"/>
          <w:iCs/>
          <w:sz w:val="22"/>
          <w:szCs w:val="22"/>
        </w:rPr>
        <w:t>do budoucí smlouvy k</w:t>
      </w:r>
      <w:r w:rsidR="009A3A45" w:rsidRPr="00E649DF">
        <w:rPr>
          <w:rFonts w:asciiTheme="minorHAnsi" w:hAnsiTheme="minorHAnsi"/>
          <w:iCs/>
          <w:sz w:val="22"/>
          <w:szCs w:val="22"/>
        </w:rPr>
        <w:t>upní</w:t>
      </w:r>
      <w:r w:rsidRPr="00E649DF">
        <w:rPr>
          <w:rFonts w:asciiTheme="minorHAnsi" w:hAnsiTheme="minorHAnsi"/>
          <w:iCs/>
          <w:sz w:val="22"/>
          <w:szCs w:val="22"/>
        </w:rPr>
        <w:t xml:space="preserve">, resp. v dodatku </w:t>
      </w:r>
      <w:r w:rsidR="009A3A45">
        <w:rPr>
          <w:rFonts w:asciiTheme="minorHAnsi" w:hAnsiTheme="minorHAnsi"/>
          <w:iCs/>
          <w:sz w:val="22"/>
          <w:szCs w:val="22"/>
        </w:rPr>
        <w:t>k ní</w:t>
      </w:r>
      <w:r w:rsidRPr="00E649DF">
        <w:rPr>
          <w:rFonts w:asciiTheme="minorHAnsi" w:hAnsiTheme="minorHAnsi"/>
          <w:iCs/>
          <w:sz w:val="22"/>
          <w:szCs w:val="22"/>
        </w:rPr>
        <w:t xml:space="preserve">, kterým upraví sjednanou Kupní cenu dle předpisů upravujících daň z přidané hodnoty účinných ke dni zdanitelného plnění. Případné navýšení DPH hradí </w:t>
      </w:r>
      <w:r>
        <w:rPr>
          <w:rFonts w:asciiTheme="minorHAnsi" w:hAnsiTheme="minorHAnsi"/>
          <w:iCs/>
          <w:sz w:val="22"/>
          <w:szCs w:val="22"/>
        </w:rPr>
        <w:t>b</w:t>
      </w:r>
      <w:r w:rsidRPr="00E649DF">
        <w:rPr>
          <w:rFonts w:asciiTheme="minorHAnsi" w:hAnsiTheme="minorHAnsi"/>
          <w:iCs/>
          <w:sz w:val="22"/>
          <w:szCs w:val="22"/>
        </w:rPr>
        <w:t xml:space="preserve">udoucí </w:t>
      </w:r>
      <w:r>
        <w:rPr>
          <w:rFonts w:asciiTheme="minorHAnsi" w:hAnsiTheme="minorHAnsi"/>
          <w:iCs/>
          <w:sz w:val="22"/>
          <w:szCs w:val="22"/>
        </w:rPr>
        <w:t>kupující</w:t>
      </w:r>
      <w:r w:rsidRPr="00E649DF">
        <w:rPr>
          <w:rFonts w:asciiTheme="minorHAnsi" w:hAnsiTheme="minorHAnsi"/>
          <w:iCs/>
          <w:sz w:val="22"/>
          <w:szCs w:val="22"/>
        </w:rPr>
        <w:t>.</w:t>
      </w:r>
    </w:p>
    <w:p w14:paraId="7A768DD2" w14:textId="1ACE5348" w:rsidR="006309CB" w:rsidRDefault="006309CB" w:rsidP="006309CB">
      <w:pPr>
        <w:pStyle w:val="ZkladntextIMP"/>
        <w:tabs>
          <w:tab w:val="left" w:pos="8647"/>
        </w:tabs>
        <w:spacing w:after="120"/>
        <w:ind w:left="567"/>
        <w:jc w:val="both"/>
        <w:rPr>
          <w:rFonts w:ascii="Calibri" w:hAnsi="Calibri"/>
          <w:sz w:val="22"/>
        </w:rPr>
      </w:pPr>
      <w:r>
        <w:rPr>
          <w:rFonts w:ascii="Calibri" w:hAnsi="Calibri"/>
          <w:sz w:val="22"/>
        </w:rPr>
        <w:t xml:space="preserve">V případě překročení odchylky sjednané v čl. III. odst. 4. této smlouvy </w:t>
      </w:r>
      <w:r w:rsidRPr="006309CB">
        <w:rPr>
          <w:rFonts w:ascii="Calibri" w:hAnsi="Calibri"/>
          <w:sz w:val="22"/>
        </w:rPr>
        <w:t xml:space="preserve">bude vycházet z ceny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Pr>
          <w:rFonts w:ascii="Calibri" w:eastAsia="Calibri" w:hAnsi="Calibri" w:cs="Arial"/>
          <w:sz w:val="22"/>
          <w:szCs w:val="22"/>
        </w:rPr>
        <w:t> </w:t>
      </w:r>
      <w:r w:rsidRPr="006309CB">
        <w:rPr>
          <w:rFonts w:ascii="Calibri" w:hAnsi="Calibri"/>
          <w:sz w:val="22"/>
        </w:rPr>
        <w:t>Kč za 1 m</w:t>
      </w:r>
      <w:r w:rsidRPr="006309CB">
        <w:rPr>
          <w:rFonts w:ascii="Calibri" w:hAnsi="Calibri"/>
          <w:sz w:val="22"/>
          <w:vertAlign w:val="superscript"/>
        </w:rPr>
        <w:t>2</w:t>
      </w:r>
      <w:r w:rsidRPr="006309CB">
        <w:rPr>
          <w:rFonts w:ascii="Calibri" w:hAnsi="Calibri"/>
          <w:sz w:val="22"/>
        </w:rPr>
        <w:t xml:space="preserve"> podlahové plochy </w:t>
      </w:r>
      <w:r>
        <w:rPr>
          <w:rFonts w:ascii="Calibri" w:hAnsi="Calibri"/>
          <w:sz w:val="22"/>
        </w:rPr>
        <w:t>jednotky.</w:t>
      </w:r>
    </w:p>
    <w:p w14:paraId="785DAFB8" w14:textId="6FE83D5C" w:rsidR="006309CB" w:rsidRDefault="006309CB" w:rsidP="006309CB">
      <w:pPr>
        <w:pStyle w:val="ZkladntextIMP"/>
        <w:tabs>
          <w:tab w:val="left" w:pos="8647"/>
        </w:tabs>
        <w:spacing w:after="120"/>
        <w:ind w:left="567"/>
        <w:jc w:val="both"/>
        <w:rPr>
          <w:rFonts w:ascii="Calibri" w:hAnsi="Calibri"/>
          <w:sz w:val="22"/>
        </w:rPr>
      </w:pPr>
      <w:r>
        <w:rPr>
          <w:rFonts w:ascii="Calibri" w:hAnsi="Calibri"/>
          <w:sz w:val="22"/>
        </w:rPr>
        <w:t>Případné s</w:t>
      </w:r>
      <w:r w:rsidRPr="006309CB">
        <w:rPr>
          <w:rFonts w:ascii="Calibri" w:hAnsi="Calibri"/>
          <w:sz w:val="22"/>
        </w:rPr>
        <w:t xml:space="preserve">nížení nebo zvýšení </w:t>
      </w:r>
      <w:r>
        <w:rPr>
          <w:rFonts w:ascii="Calibri" w:hAnsi="Calibri"/>
          <w:sz w:val="22"/>
        </w:rPr>
        <w:t>K</w:t>
      </w:r>
      <w:r w:rsidRPr="006309CB">
        <w:rPr>
          <w:rFonts w:ascii="Calibri" w:hAnsi="Calibri"/>
          <w:sz w:val="22"/>
        </w:rPr>
        <w:t xml:space="preserve">upní ceny bude promítnuto do </w:t>
      </w:r>
      <w:r>
        <w:rPr>
          <w:rFonts w:ascii="Calibri" w:hAnsi="Calibri"/>
          <w:sz w:val="22"/>
        </w:rPr>
        <w:t xml:space="preserve">splátky třetí části Kupní ceny podle bodu </w:t>
      </w:r>
      <w:proofErr w:type="gramStart"/>
      <w:r>
        <w:rPr>
          <w:rFonts w:ascii="Calibri" w:hAnsi="Calibri"/>
          <w:sz w:val="22"/>
        </w:rPr>
        <w:t>3.3. níže</w:t>
      </w:r>
      <w:proofErr w:type="gramEnd"/>
      <w:r>
        <w:rPr>
          <w:rFonts w:ascii="Calibri" w:hAnsi="Calibri"/>
          <w:sz w:val="22"/>
        </w:rPr>
        <w:t xml:space="preserve"> v tomto článku</w:t>
      </w:r>
      <w:r w:rsidRPr="006309CB">
        <w:rPr>
          <w:rFonts w:ascii="Calibri" w:hAnsi="Calibri"/>
          <w:sz w:val="22"/>
        </w:rPr>
        <w:t>.</w:t>
      </w:r>
    </w:p>
    <w:p w14:paraId="71258245" w14:textId="77777777" w:rsidR="003A1743" w:rsidRDefault="003A1743" w:rsidP="00282B54">
      <w:pPr>
        <w:pStyle w:val="ZkladntextIMP"/>
        <w:numPr>
          <w:ilvl w:val="0"/>
          <w:numId w:val="15"/>
        </w:numPr>
        <w:tabs>
          <w:tab w:val="left" w:pos="8647"/>
        </w:tabs>
        <w:spacing w:after="120"/>
        <w:ind w:left="567" w:hanging="567"/>
        <w:jc w:val="both"/>
        <w:rPr>
          <w:rFonts w:ascii="Calibri" w:hAnsi="Calibri"/>
          <w:sz w:val="22"/>
        </w:rPr>
      </w:pPr>
      <w:r>
        <w:rPr>
          <w:rFonts w:ascii="Calibri" w:hAnsi="Calibri"/>
          <w:sz w:val="22"/>
        </w:rPr>
        <w:t>Budoucí kupující uhradí kupní cenu budoucímu prodávajícímu v následujících částkách a termínech:</w:t>
      </w:r>
    </w:p>
    <w:p w14:paraId="4703801C" w14:textId="0F2CA731" w:rsidR="003A1743" w:rsidRDefault="00AB5CAD" w:rsidP="003A1743">
      <w:pPr>
        <w:pStyle w:val="ZkladntextIMP"/>
        <w:numPr>
          <w:ilvl w:val="1"/>
          <w:numId w:val="15"/>
        </w:numPr>
        <w:tabs>
          <w:tab w:val="left" w:pos="8647"/>
        </w:tabs>
        <w:spacing w:after="120"/>
        <w:ind w:left="1134" w:hanging="567"/>
        <w:jc w:val="both"/>
        <w:rPr>
          <w:rFonts w:ascii="Calibri" w:hAnsi="Calibri"/>
          <w:sz w:val="22"/>
        </w:rPr>
      </w:pPr>
      <w:r>
        <w:rPr>
          <w:rFonts w:ascii="Calibri" w:hAnsi="Calibri"/>
          <w:sz w:val="22"/>
        </w:rPr>
        <w:t xml:space="preserve">První část Kupní ceny </w:t>
      </w:r>
      <w:r w:rsidR="009A3A45">
        <w:rPr>
          <w:rFonts w:ascii="Calibri" w:hAnsi="Calibri"/>
          <w:sz w:val="22"/>
        </w:rPr>
        <w:t>ve výši 200.000,00 Kč (slovy: dvě stě tisíc korun českých) b</w:t>
      </w:r>
      <w:r w:rsidR="000D7AC2">
        <w:rPr>
          <w:rFonts w:ascii="Calibri" w:hAnsi="Calibri"/>
          <w:sz w:val="22"/>
        </w:rPr>
        <w:t>ude</w:t>
      </w:r>
      <w:r w:rsidR="009A3A45">
        <w:rPr>
          <w:rFonts w:ascii="Calibri" w:hAnsi="Calibri"/>
          <w:sz w:val="22"/>
        </w:rPr>
        <w:t xml:space="preserve"> uhrazena </w:t>
      </w:r>
      <w:proofErr w:type="gramStart"/>
      <w:r w:rsidR="000D7AC2">
        <w:rPr>
          <w:rFonts w:asciiTheme="minorHAnsi" w:hAnsiTheme="minorHAnsi"/>
          <w:iCs/>
          <w:sz w:val="22"/>
          <w:szCs w:val="22"/>
        </w:rPr>
        <w:t xml:space="preserve">do </w:t>
      </w:r>
      <w:r w:rsidR="000D7AC2">
        <w:rPr>
          <w:rFonts w:asciiTheme="minorHAnsi" w:hAnsiTheme="minorHAnsi"/>
          <w:sz w:val="22"/>
          <w:szCs w:val="22"/>
        </w:rPr>
        <w:t>5-ti</w:t>
      </w:r>
      <w:proofErr w:type="gramEnd"/>
      <w:r w:rsidR="000D7AC2" w:rsidRPr="00026150">
        <w:rPr>
          <w:rFonts w:asciiTheme="minorHAnsi" w:hAnsiTheme="minorHAnsi"/>
          <w:sz w:val="22"/>
          <w:szCs w:val="22"/>
        </w:rPr>
        <w:t xml:space="preserve"> pracovních dní</w:t>
      </w:r>
      <w:r w:rsidR="000D7AC2">
        <w:rPr>
          <w:rFonts w:asciiTheme="minorHAnsi" w:hAnsiTheme="minorHAnsi"/>
          <w:sz w:val="22"/>
          <w:szCs w:val="22"/>
        </w:rPr>
        <w:t xml:space="preserve"> ode dne </w:t>
      </w:r>
      <w:r w:rsidR="0076488E">
        <w:rPr>
          <w:rFonts w:asciiTheme="minorHAnsi" w:hAnsiTheme="minorHAnsi"/>
          <w:sz w:val="22"/>
          <w:szCs w:val="22"/>
        </w:rPr>
        <w:t xml:space="preserve">uzavření </w:t>
      </w:r>
      <w:r w:rsidR="000D7AC2">
        <w:rPr>
          <w:rFonts w:asciiTheme="minorHAnsi" w:hAnsiTheme="minorHAnsi"/>
          <w:sz w:val="22"/>
          <w:szCs w:val="22"/>
        </w:rPr>
        <w:t xml:space="preserve">této smlouvy na účet strany budoucí prodávající č. </w:t>
      </w:r>
      <w:r w:rsidR="00D60EA8">
        <w:rPr>
          <w:rFonts w:ascii="Calibri" w:eastAsia="Calibri" w:hAnsi="Calibri" w:cs="Arial"/>
          <w:sz w:val="22"/>
          <w:szCs w:val="22"/>
        </w:rPr>
        <w:t>857650010/5500</w:t>
      </w:r>
      <w:r w:rsidR="00FF7D5A">
        <w:rPr>
          <w:rFonts w:ascii="Calibri" w:eastAsia="Calibri" w:hAnsi="Calibri" w:cs="Arial"/>
          <w:sz w:val="22"/>
          <w:szCs w:val="22"/>
        </w:rPr>
        <w:t xml:space="preserve"> (dále jen „</w:t>
      </w:r>
      <w:r w:rsidR="00FF7D5A" w:rsidRPr="00FF7D5A">
        <w:rPr>
          <w:rFonts w:ascii="Calibri" w:eastAsia="Calibri" w:hAnsi="Calibri" w:cs="Arial"/>
          <w:b/>
          <w:sz w:val="22"/>
          <w:szCs w:val="22"/>
        </w:rPr>
        <w:t>Účet budoucího prodávajícího</w:t>
      </w:r>
      <w:r w:rsidR="00FF7D5A">
        <w:rPr>
          <w:rFonts w:ascii="Calibri" w:eastAsia="Calibri" w:hAnsi="Calibri" w:cs="Arial"/>
          <w:sz w:val="22"/>
          <w:szCs w:val="22"/>
        </w:rPr>
        <w:t>“)</w:t>
      </w:r>
      <w:r w:rsidR="000D7AC2">
        <w:rPr>
          <w:rFonts w:ascii="Calibri" w:eastAsia="Calibri" w:hAnsi="Calibri" w:cs="Arial"/>
          <w:sz w:val="22"/>
          <w:szCs w:val="22"/>
        </w:rPr>
        <w:t>.</w:t>
      </w:r>
      <w:r w:rsidR="000D7AC2" w:rsidRPr="000D7AC2">
        <w:rPr>
          <w:rFonts w:ascii="Calibri" w:hAnsi="Calibri"/>
          <w:sz w:val="22"/>
        </w:rPr>
        <w:t xml:space="preserve"> Smluvní strany se dohodly, že proti této splátce Kupní ceny bude </w:t>
      </w:r>
      <w:r>
        <w:rPr>
          <w:rFonts w:ascii="Calibri" w:hAnsi="Calibri"/>
          <w:sz w:val="22"/>
        </w:rPr>
        <w:t xml:space="preserve">v plném rozsahu </w:t>
      </w:r>
      <w:r w:rsidR="000D7AC2" w:rsidRPr="000D7AC2">
        <w:rPr>
          <w:rFonts w:ascii="Calibri" w:hAnsi="Calibri"/>
          <w:sz w:val="22"/>
        </w:rPr>
        <w:t xml:space="preserve">započtena částka ve výši </w:t>
      </w:r>
      <w:r w:rsidR="000D7AC2">
        <w:rPr>
          <w:rFonts w:ascii="Calibri" w:hAnsi="Calibri"/>
          <w:sz w:val="22"/>
        </w:rPr>
        <w:t>200.000,00 Kč (slovy: dvě stě tisíc korun českých)</w:t>
      </w:r>
      <w:r w:rsidR="000D7AC2" w:rsidRPr="000D7AC2">
        <w:rPr>
          <w:rFonts w:ascii="Calibri" w:hAnsi="Calibri"/>
          <w:sz w:val="22"/>
        </w:rPr>
        <w:t xml:space="preserve">, kterou </w:t>
      </w:r>
      <w:r w:rsidR="000D7AC2">
        <w:rPr>
          <w:rFonts w:ascii="Calibri" w:hAnsi="Calibri"/>
          <w:sz w:val="22"/>
        </w:rPr>
        <w:t>b</w:t>
      </w:r>
      <w:r w:rsidR="000D7AC2" w:rsidRPr="000D7AC2">
        <w:rPr>
          <w:rFonts w:ascii="Calibri" w:hAnsi="Calibri"/>
          <w:sz w:val="22"/>
        </w:rPr>
        <w:t xml:space="preserve">udoucí kupující složil jako rezervační poplatek na základě smlouvy o rezervaci ze dne </w:t>
      </w:r>
      <w:r>
        <w:rPr>
          <w:rFonts w:ascii="Calibri" w:eastAsia="Calibri" w:hAnsi="Calibri" w:cs="Arial"/>
          <w:sz w:val="22"/>
          <w:szCs w:val="22"/>
        </w:rPr>
        <w:fldChar w:fldCharType="begin">
          <w:ffData>
            <w:name w:val="Text1"/>
            <w:enabled/>
            <w:calcOnExit w:val="0"/>
            <w:textInput>
              <w:default w:val="[●]"/>
            </w:textInput>
          </w:ffData>
        </w:fldChar>
      </w:r>
      <w:bookmarkStart w:id="1" w:name="Text1"/>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bookmarkEnd w:id="1"/>
      <w:r w:rsidR="000D7AC2" w:rsidRPr="000D7AC2">
        <w:rPr>
          <w:rFonts w:ascii="Calibri" w:hAnsi="Calibri"/>
          <w:sz w:val="22"/>
        </w:rPr>
        <w:t>;</w:t>
      </w:r>
    </w:p>
    <w:p w14:paraId="6C569380" w14:textId="77777777" w:rsidR="009A3A45" w:rsidRPr="009A3A45" w:rsidRDefault="00AB5CAD" w:rsidP="003A1743">
      <w:pPr>
        <w:pStyle w:val="ZkladntextIMP"/>
        <w:numPr>
          <w:ilvl w:val="1"/>
          <w:numId w:val="15"/>
        </w:numPr>
        <w:tabs>
          <w:tab w:val="left" w:pos="8647"/>
        </w:tabs>
        <w:spacing w:after="120"/>
        <w:ind w:left="1134" w:hanging="567"/>
        <w:jc w:val="both"/>
        <w:rPr>
          <w:rFonts w:ascii="Calibri" w:hAnsi="Calibri"/>
          <w:sz w:val="22"/>
        </w:rPr>
      </w:pPr>
      <w:r>
        <w:rPr>
          <w:rFonts w:ascii="Calibri" w:hAnsi="Calibri"/>
          <w:sz w:val="22"/>
        </w:rPr>
        <w:t>Druhá část Kupní ceny</w:t>
      </w:r>
      <w:r>
        <w:rPr>
          <w:rFonts w:asciiTheme="minorHAnsi" w:hAnsiTheme="minorHAnsi"/>
          <w:iCs/>
          <w:sz w:val="22"/>
          <w:szCs w:val="22"/>
        </w:rPr>
        <w:t xml:space="preserve"> </w:t>
      </w:r>
      <w:r w:rsidR="009A3A45">
        <w:rPr>
          <w:rFonts w:asciiTheme="minorHAnsi" w:hAnsiTheme="minorHAnsi"/>
          <w:iCs/>
          <w:sz w:val="22"/>
          <w:szCs w:val="22"/>
        </w:rPr>
        <w:t xml:space="preserve">odpovídající 20 % Kupní ceny, tj. částka ve výši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sidR="009A3A45">
        <w:rPr>
          <w:rFonts w:ascii="Calibri" w:eastAsia="Calibri" w:hAnsi="Calibri" w:cs="Arial"/>
          <w:sz w:val="22"/>
          <w:szCs w:val="22"/>
        </w:rPr>
        <w:t xml:space="preserve"> (slovy: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sidR="009A3A45">
        <w:rPr>
          <w:rFonts w:ascii="Calibri" w:eastAsia="Calibri" w:hAnsi="Calibri" w:cs="Arial"/>
          <w:sz w:val="22"/>
          <w:szCs w:val="22"/>
        </w:rPr>
        <w:t xml:space="preserve"> korun českých)</w:t>
      </w:r>
      <w:r w:rsidR="009A3A45">
        <w:rPr>
          <w:rFonts w:asciiTheme="minorHAnsi" w:hAnsiTheme="minorHAnsi"/>
          <w:iCs/>
          <w:sz w:val="22"/>
          <w:szCs w:val="22"/>
        </w:rPr>
        <w:t xml:space="preserve"> bude uhrazena do </w:t>
      </w:r>
      <w:proofErr w:type="gramStart"/>
      <w:r w:rsidR="00C036CA">
        <w:rPr>
          <w:rFonts w:asciiTheme="minorHAnsi" w:hAnsiTheme="minorHAnsi"/>
          <w:iCs/>
          <w:sz w:val="22"/>
          <w:szCs w:val="22"/>
        </w:rPr>
        <w:t>1</w:t>
      </w:r>
      <w:r w:rsidR="009A3A45">
        <w:rPr>
          <w:rFonts w:asciiTheme="minorHAnsi" w:hAnsiTheme="minorHAnsi"/>
          <w:sz w:val="22"/>
          <w:szCs w:val="22"/>
        </w:rPr>
        <w:t>5-ti</w:t>
      </w:r>
      <w:proofErr w:type="gramEnd"/>
      <w:r w:rsidR="009A3A45" w:rsidRPr="00026150">
        <w:rPr>
          <w:rFonts w:asciiTheme="minorHAnsi" w:hAnsiTheme="minorHAnsi"/>
          <w:sz w:val="22"/>
          <w:szCs w:val="22"/>
        </w:rPr>
        <w:t xml:space="preserve"> </w:t>
      </w:r>
      <w:r w:rsidR="00C036CA">
        <w:rPr>
          <w:rFonts w:asciiTheme="minorHAnsi" w:hAnsiTheme="minorHAnsi"/>
          <w:sz w:val="22"/>
          <w:szCs w:val="22"/>
        </w:rPr>
        <w:t>kalendářních</w:t>
      </w:r>
      <w:r w:rsidR="009A3A45" w:rsidRPr="00026150">
        <w:rPr>
          <w:rFonts w:asciiTheme="minorHAnsi" w:hAnsiTheme="minorHAnsi"/>
          <w:sz w:val="22"/>
          <w:szCs w:val="22"/>
        </w:rPr>
        <w:t xml:space="preserve"> dní</w:t>
      </w:r>
      <w:r w:rsidR="009A3A45">
        <w:rPr>
          <w:rFonts w:asciiTheme="minorHAnsi" w:hAnsiTheme="minorHAnsi"/>
          <w:sz w:val="22"/>
          <w:szCs w:val="22"/>
        </w:rPr>
        <w:t xml:space="preserve"> ode dne </w:t>
      </w:r>
      <w:r w:rsidR="0076488E">
        <w:rPr>
          <w:rFonts w:asciiTheme="minorHAnsi" w:hAnsiTheme="minorHAnsi"/>
          <w:sz w:val="22"/>
          <w:szCs w:val="22"/>
        </w:rPr>
        <w:t>uzavření</w:t>
      </w:r>
      <w:r w:rsidR="009A3A45">
        <w:rPr>
          <w:rFonts w:asciiTheme="minorHAnsi" w:hAnsiTheme="minorHAnsi"/>
          <w:sz w:val="22"/>
          <w:szCs w:val="22"/>
        </w:rPr>
        <w:t xml:space="preserve"> této smlouvy na </w:t>
      </w:r>
      <w:r w:rsidR="00FF7D5A" w:rsidRPr="00FF7D5A">
        <w:rPr>
          <w:rFonts w:ascii="Calibri" w:eastAsia="Calibri" w:hAnsi="Calibri" w:cs="Arial"/>
          <w:sz w:val="22"/>
          <w:szCs w:val="22"/>
        </w:rPr>
        <w:t>Účet budoucího prodávajícího</w:t>
      </w:r>
      <w:r w:rsidR="009A3A45" w:rsidRPr="00FF7D5A">
        <w:rPr>
          <w:rFonts w:ascii="Calibri" w:eastAsia="Calibri" w:hAnsi="Calibri" w:cs="Arial"/>
          <w:sz w:val="22"/>
          <w:szCs w:val="22"/>
        </w:rPr>
        <w:t>;</w:t>
      </w:r>
    </w:p>
    <w:p w14:paraId="60B49538" w14:textId="341CF0C3" w:rsidR="00BD72F2" w:rsidRPr="00C036CA" w:rsidRDefault="00AB5CAD" w:rsidP="00BD72F2">
      <w:pPr>
        <w:pStyle w:val="ZkladntextIMP"/>
        <w:numPr>
          <w:ilvl w:val="1"/>
          <w:numId w:val="15"/>
        </w:numPr>
        <w:tabs>
          <w:tab w:val="left" w:pos="8647"/>
        </w:tabs>
        <w:spacing w:after="120"/>
        <w:ind w:left="1134" w:hanging="567"/>
        <w:jc w:val="both"/>
        <w:rPr>
          <w:rFonts w:ascii="Calibri" w:hAnsi="Calibri"/>
          <w:sz w:val="22"/>
        </w:rPr>
      </w:pPr>
      <w:r>
        <w:rPr>
          <w:rFonts w:ascii="Calibri" w:hAnsi="Calibri"/>
          <w:sz w:val="22"/>
        </w:rPr>
        <w:t>Třetí část Kupní ceny</w:t>
      </w:r>
      <w:r>
        <w:rPr>
          <w:rFonts w:asciiTheme="minorHAnsi" w:hAnsiTheme="minorHAnsi"/>
          <w:iCs/>
          <w:sz w:val="22"/>
          <w:szCs w:val="22"/>
        </w:rPr>
        <w:t xml:space="preserve"> </w:t>
      </w:r>
      <w:r w:rsidR="009A3A45">
        <w:rPr>
          <w:rFonts w:asciiTheme="minorHAnsi" w:hAnsiTheme="minorHAnsi"/>
          <w:iCs/>
          <w:sz w:val="22"/>
          <w:szCs w:val="22"/>
        </w:rPr>
        <w:t xml:space="preserve">odpovídající doplatku do 100 % Kupní ceny, tj. částka ve výši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sidR="009A3A45">
        <w:rPr>
          <w:rFonts w:ascii="Calibri" w:eastAsia="Calibri" w:hAnsi="Calibri" w:cs="Arial"/>
          <w:sz w:val="22"/>
          <w:szCs w:val="22"/>
        </w:rPr>
        <w:t xml:space="preserve"> (slovy: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sidR="009A3A45">
        <w:rPr>
          <w:rFonts w:ascii="Calibri" w:eastAsia="Calibri" w:hAnsi="Calibri" w:cs="Arial"/>
          <w:sz w:val="22"/>
          <w:szCs w:val="22"/>
        </w:rPr>
        <w:t xml:space="preserve"> korun českých) bude uhrazena do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sidR="000D7AC2">
        <w:rPr>
          <w:rFonts w:ascii="Calibri" w:eastAsia="Calibri" w:hAnsi="Calibri" w:cs="Arial"/>
          <w:sz w:val="22"/>
          <w:szCs w:val="22"/>
        </w:rPr>
        <w:t xml:space="preserve">-ti </w:t>
      </w:r>
      <w:r>
        <w:rPr>
          <w:rFonts w:ascii="Calibri" w:eastAsia="Calibri" w:hAnsi="Calibri" w:cs="Arial"/>
          <w:sz w:val="22"/>
          <w:szCs w:val="22"/>
        </w:rPr>
        <w:fldChar w:fldCharType="begin">
          <w:ffData>
            <w:name w:val="Text1"/>
            <w:enabled/>
            <w:calcOnExit w:val="0"/>
            <w:textInput>
              <w:default w:val="[●]"/>
            </w:textInput>
          </w:ffData>
        </w:fldChar>
      </w:r>
      <w:r>
        <w:rPr>
          <w:rFonts w:ascii="Calibri" w:eastAsia="Calibri" w:hAnsi="Calibri" w:cs="Arial"/>
          <w:sz w:val="22"/>
          <w:szCs w:val="22"/>
        </w:rPr>
        <w:instrText xml:space="preserve"> FORMTEXT </w:instrText>
      </w:r>
      <w:r>
        <w:rPr>
          <w:rFonts w:ascii="Calibri" w:eastAsia="Calibri" w:hAnsi="Calibri" w:cs="Arial"/>
          <w:sz w:val="22"/>
          <w:szCs w:val="22"/>
        </w:rPr>
      </w:r>
      <w:r>
        <w:rPr>
          <w:rFonts w:ascii="Calibri" w:eastAsia="Calibri" w:hAnsi="Calibri" w:cs="Arial"/>
          <w:sz w:val="22"/>
          <w:szCs w:val="22"/>
        </w:rPr>
        <w:fldChar w:fldCharType="separate"/>
      </w:r>
      <w:r>
        <w:rPr>
          <w:rFonts w:ascii="Calibri" w:eastAsia="Calibri" w:hAnsi="Calibri" w:cs="Arial"/>
          <w:noProof/>
          <w:sz w:val="22"/>
          <w:szCs w:val="22"/>
        </w:rPr>
        <w:t>[●]</w:t>
      </w:r>
      <w:r>
        <w:rPr>
          <w:rFonts w:ascii="Calibri" w:eastAsia="Calibri" w:hAnsi="Calibri" w:cs="Arial"/>
          <w:sz w:val="22"/>
          <w:szCs w:val="22"/>
        </w:rPr>
        <w:fldChar w:fldCharType="end"/>
      </w:r>
      <w:r w:rsidR="00FF7D5A">
        <w:rPr>
          <w:rFonts w:ascii="Calibri" w:eastAsia="Calibri" w:hAnsi="Calibri" w:cs="Arial"/>
          <w:sz w:val="22"/>
          <w:szCs w:val="22"/>
        </w:rPr>
        <w:t xml:space="preserve"> </w:t>
      </w:r>
      <w:r w:rsidR="000D7AC2">
        <w:rPr>
          <w:rFonts w:ascii="Calibri" w:eastAsia="Calibri" w:hAnsi="Calibri" w:cs="Arial"/>
          <w:sz w:val="22"/>
          <w:szCs w:val="22"/>
        </w:rPr>
        <w:t>dní ode dne</w:t>
      </w:r>
      <w:r w:rsidR="0089581F">
        <w:rPr>
          <w:rFonts w:ascii="Calibri" w:eastAsia="Calibri" w:hAnsi="Calibri" w:cs="Arial"/>
          <w:sz w:val="22"/>
          <w:szCs w:val="22"/>
        </w:rPr>
        <w:t xml:space="preserve">, </w:t>
      </w:r>
      <w:r w:rsidR="0089581F" w:rsidRPr="008E34F6">
        <w:rPr>
          <w:rFonts w:ascii="Calibri" w:hAnsi="Calibri"/>
          <w:sz w:val="22"/>
        </w:rPr>
        <w:t>ke kterému budoucí prodávající doruč</w:t>
      </w:r>
      <w:r w:rsidR="0089581F">
        <w:rPr>
          <w:rFonts w:ascii="Calibri" w:hAnsi="Calibri"/>
          <w:sz w:val="22"/>
        </w:rPr>
        <w:t>í</w:t>
      </w:r>
      <w:r w:rsidR="0089581F" w:rsidRPr="008E34F6">
        <w:rPr>
          <w:rFonts w:ascii="Calibri" w:hAnsi="Calibri"/>
          <w:sz w:val="22"/>
        </w:rPr>
        <w:t xml:space="preserve"> budoucímu kupujícímu výzvu k uzavření </w:t>
      </w:r>
      <w:r w:rsidR="0089581F">
        <w:rPr>
          <w:rFonts w:ascii="Calibri" w:hAnsi="Calibri"/>
          <w:sz w:val="22"/>
        </w:rPr>
        <w:t xml:space="preserve">budoucí </w:t>
      </w:r>
      <w:r w:rsidR="0089581F" w:rsidRPr="008E34F6">
        <w:rPr>
          <w:rFonts w:ascii="Calibri" w:hAnsi="Calibri"/>
          <w:sz w:val="22"/>
        </w:rPr>
        <w:t>smlouvy kupní</w:t>
      </w:r>
      <w:r w:rsidR="000D7AC2">
        <w:rPr>
          <w:rFonts w:ascii="Calibri" w:eastAsia="Calibri" w:hAnsi="Calibri" w:cs="Arial"/>
          <w:sz w:val="22"/>
          <w:szCs w:val="22"/>
        </w:rPr>
        <w:t xml:space="preserve"> </w:t>
      </w:r>
      <w:r w:rsidR="00FF7D5A">
        <w:rPr>
          <w:rFonts w:ascii="Calibri" w:eastAsia="Calibri" w:hAnsi="Calibri" w:cs="Arial"/>
          <w:sz w:val="22"/>
          <w:szCs w:val="22"/>
        </w:rPr>
        <w:t>po</w:t>
      </w:r>
      <w:r w:rsidR="000D7AC2">
        <w:rPr>
          <w:rFonts w:ascii="Calibri" w:eastAsia="Calibri" w:hAnsi="Calibri" w:cs="Arial"/>
          <w:sz w:val="22"/>
          <w:szCs w:val="22"/>
        </w:rPr>
        <w:t xml:space="preserve">dle </w:t>
      </w:r>
      <w:r w:rsidR="000D7AC2">
        <w:rPr>
          <w:rFonts w:ascii="Calibri" w:eastAsia="Calibri" w:hAnsi="Calibri" w:cs="Arial"/>
          <w:sz w:val="22"/>
          <w:szCs w:val="22"/>
        </w:rPr>
        <w:lastRenderedPageBreak/>
        <w:t>čl. I</w:t>
      </w:r>
      <w:r w:rsidR="0089581F">
        <w:rPr>
          <w:rFonts w:ascii="Calibri" w:eastAsia="Calibri" w:hAnsi="Calibri" w:cs="Arial"/>
          <w:sz w:val="22"/>
          <w:szCs w:val="22"/>
        </w:rPr>
        <w:t>V</w:t>
      </w:r>
      <w:r w:rsidR="000D7AC2">
        <w:rPr>
          <w:rFonts w:ascii="Calibri" w:eastAsia="Calibri" w:hAnsi="Calibri" w:cs="Arial"/>
          <w:sz w:val="22"/>
          <w:szCs w:val="22"/>
        </w:rPr>
        <w:t xml:space="preserve">. odst. </w:t>
      </w:r>
      <w:r w:rsidR="0089581F">
        <w:rPr>
          <w:rFonts w:ascii="Calibri" w:eastAsia="Calibri" w:hAnsi="Calibri" w:cs="Arial"/>
          <w:sz w:val="22"/>
          <w:szCs w:val="22"/>
        </w:rPr>
        <w:t>1</w:t>
      </w:r>
      <w:r w:rsidR="000D7AC2">
        <w:rPr>
          <w:rFonts w:ascii="Calibri" w:eastAsia="Calibri" w:hAnsi="Calibri" w:cs="Arial"/>
          <w:sz w:val="22"/>
          <w:szCs w:val="22"/>
        </w:rPr>
        <w:t xml:space="preserve"> této smlouvy</w:t>
      </w:r>
      <w:r w:rsidR="0089581F">
        <w:rPr>
          <w:rFonts w:ascii="Calibri" w:eastAsia="Calibri" w:hAnsi="Calibri" w:cs="Arial"/>
          <w:sz w:val="22"/>
          <w:szCs w:val="22"/>
        </w:rPr>
        <w:t>,</w:t>
      </w:r>
      <w:r w:rsidR="000D7AC2">
        <w:rPr>
          <w:rFonts w:ascii="Calibri" w:eastAsia="Calibri" w:hAnsi="Calibri" w:cs="Arial"/>
          <w:sz w:val="22"/>
          <w:szCs w:val="22"/>
        </w:rPr>
        <w:t xml:space="preserve"> </w:t>
      </w:r>
      <w:r w:rsidR="00ED41D3" w:rsidRPr="00770209">
        <w:rPr>
          <w:rFonts w:ascii="Calibri" w:eastAsia="Calibri" w:hAnsi="Calibri"/>
          <w:sz w:val="22"/>
        </w:rPr>
        <w:t xml:space="preserve">na účet </w:t>
      </w:r>
      <w:r w:rsidR="00ED41D3">
        <w:rPr>
          <w:rFonts w:ascii="Calibri" w:eastAsia="Calibri" w:hAnsi="Calibri" w:cs="Arial"/>
          <w:sz w:val="22"/>
          <w:szCs w:val="22"/>
        </w:rPr>
        <w:t xml:space="preserve">Financující banky č. </w:t>
      </w:r>
      <w:r w:rsidR="00BD72F2">
        <w:rPr>
          <w:rFonts w:ascii="Calibri" w:eastAsia="Calibri" w:hAnsi="Calibri" w:cs="Arial"/>
          <w:sz w:val="22"/>
          <w:szCs w:val="22"/>
        </w:rPr>
        <w:fldChar w:fldCharType="begin">
          <w:ffData>
            <w:name w:val="Text1"/>
            <w:enabled/>
            <w:calcOnExit w:val="0"/>
            <w:textInput>
              <w:default w:val="[●]"/>
            </w:textInput>
          </w:ffData>
        </w:fldChar>
      </w:r>
      <w:r w:rsidR="00BD72F2">
        <w:rPr>
          <w:rFonts w:ascii="Calibri" w:eastAsia="Calibri" w:hAnsi="Calibri" w:cs="Arial"/>
          <w:sz w:val="22"/>
          <w:szCs w:val="22"/>
        </w:rPr>
        <w:instrText xml:space="preserve"> FORMTEXT </w:instrText>
      </w:r>
      <w:r w:rsidR="00BD72F2">
        <w:rPr>
          <w:rFonts w:ascii="Calibri" w:eastAsia="Calibri" w:hAnsi="Calibri" w:cs="Arial"/>
          <w:sz w:val="22"/>
          <w:szCs w:val="22"/>
        </w:rPr>
      </w:r>
      <w:r w:rsidR="00BD72F2">
        <w:rPr>
          <w:rFonts w:ascii="Calibri" w:eastAsia="Calibri" w:hAnsi="Calibri" w:cs="Arial"/>
          <w:sz w:val="22"/>
          <w:szCs w:val="22"/>
        </w:rPr>
        <w:fldChar w:fldCharType="separate"/>
      </w:r>
      <w:r w:rsidR="00BD72F2">
        <w:rPr>
          <w:rFonts w:ascii="Calibri" w:eastAsia="Calibri" w:hAnsi="Calibri" w:cs="Arial"/>
          <w:noProof/>
          <w:sz w:val="22"/>
          <w:szCs w:val="22"/>
        </w:rPr>
        <w:t>[●]</w:t>
      </w:r>
      <w:r w:rsidR="00BD72F2">
        <w:rPr>
          <w:rFonts w:ascii="Calibri" w:eastAsia="Calibri" w:hAnsi="Calibri" w:cs="Arial"/>
          <w:sz w:val="22"/>
          <w:szCs w:val="22"/>
        </w:rPr>
        <w:fldChar w:fldCharType="end"/>
      </w:r>
      <w:r w:rsidR="00ED41D3">
        <w:rPr>
          <w:rFonts w:ascii="Calibri" w:eastAsia="Calibri" w:hAnsi="Calibri" w:cs="Arial"/>
          <w:sz w:val="22"/>
          <w:szCs w:val="22"/>
        </w:rPr>
        <w:t>/5500 (dále jen „</w:t>
      </w:r>
      <w:r w:rsidR="00ED41D3">
        <w:rPr>
          <w:rFonts w:ascii="Calibri" w:hAnsi="Calibri"/>
          <w:b/>
          <w:sz w:val="22"/>
        </w:rPr>
        <w:t>Vázaný</w:t>
      </w:r>
      <w:r w:rsidR="00ED41D3" w:rsidRPr="00F769F3">
        <w:rPr>
          <w:rFonts w:ascii="Calibri" w:hAnsi="Calibri"/>
          <w:b/>
          <w:sz w:val="22"/>
        </w:rPr>
        <w:t xml:space="preserve"> účet</w:t>
      </w:r>
      <w:r w:rsidR="00ED41D3">
        <w:rPr>
          <w:rFonts w:ascii="Calibri" w:hAnsi="Calibri"/>
          <w:sz w:val="22"/>
        </w:rPr>
        <w:t>“)</w:t>
      </w:r>
      <w:r w:rsidR="00261B7B">
        <w:rPr>
          <w:rFonts w:ascii="Calibri" w:eastAsia="Calibri" w:hAnsi="Calibri" w:cs="Arial"/>
          <w:sz w:val="22"/>
          <w:szCs w:val="22"/>
        </w:rPr>
        <w:t>,</w:t>
      </w:r>
      <w:r w:rsidR="00ED41D3">
        <w:rPr>
          <w:rFonts w:ascii="Calibri" w:eastAsia="Calibri" w:hAnsi="Calibri" w:cs="Arial"/>
          <w:sz w:val="22"/>
          <w:szCs w:val="22"/>
        </w:rPr>
        <w:t xml:space="preserve"> </w:t>
      </w:r>
      <w:r w:rsidR="00BD72F2">
        <w:rPr>
          <w:rFonts w:ascii="Calibri" w:eastAsia="Calibri" w:hAnsi="Calibri" w:cs="Arial"/>
          <w:sz w:val="22"/>
          <w:szCs w:val="22"/>
        </w:rPr>
        <w:t xml:space="preserve">a to na základě smlouvy o Vázaném účtu, kterou se </w:t>
      </w:r>
      <w:r w:rsidR="00BD72F2">
        <w:rPr>
          <w:rFonts w:ascii="Calibri" w:hAnsi="Calibri"/>
          <w:sz w:val="22"/>
        </w:rPr>
        <w:t xml:space="preserve">smluvní strany zavazují uzavřít s Financující bankou </w:t>
      </w:r>
      <w:r w:rsidR="000A1E8C">
        <w:rPr>
          <w:rFonts w:ascii="Calibri" w:hAnsi="Calibri"/>
          <w:sz w:val="22"/>
        </w:rPr>
        <w:t>před termínem k úhradě třetí části Kupní ceny.</w:t>
      </w:r>
      <w:r w:rsidR="00BD72F2">
        <w:rPr>
          <w:rFonts w:ascii="Calibri" w:eastAsia="Calibri" w:hAnsi="Calibri" w:cs="Arial"/>
          <w:sz w:val="22"/>
          <w:szCs w:val="22"/>
        </w:rPr>
        <w:t xml:space="preserve"> </w:t>
      </w:r>
    </w:p>
    <w:p w14:paraId="0ACD7FDB" w14:textId="3AD92AC4" w:rsidR="00BD72F2" w:rsidRPr="0076488E" w:rsidRDefault="00BD72F2" w:rsidP="00BD72F2">
      <w:pPr>
        <w:pStyle w:val="ZkladntextIMP"/>
        <w:tabs>
          <w:tab w:val="left" w:pos="8647"/>
        </w:tabs>
        <w:spacing w:after="120"/>
        <w:ind w:left="1134"/>
        <w:jc w:val="both"/>
        <w:rPr>
          <w:rFonts w:ascii="Calibri" w:hAnsi="Calibri"/>
          <w:sz w:val="22"/>
        </w:rPr>
      </w:pPr>
      <w:r>
        <w:rPr>
          <w:rFonts w:ascii="Calibri" w:eastAsia="Calibri" w:hAnsi="Calibri" w:cs="Arial"/>
          <w:sz w:val="22"/>
          <w:szCs w:val="22"/>
        </w:rPr>
        <w:t>Prostředky složené na Vázaném účtu budou Financující bankou uvolněny ve prospěch účtu č. 8576500880/5500 (dále jen</w:t>
      </w:r>
      <w:bookmarkStart w:id="2" w:name="_GoBack"/>
      <w:bookmarkEnd w:id="2"/>
      <w:r>
        <w:rPr>
          <w:rFonts w:ascii="Calibri" w:eastAsia="Calibri" w:hAnsi="Calibri" w:cs="Arial"/>
          <w:sz w:val="22"/>
          <w:szCs w:val="22"/>
        </w:rPr>
        <w:t xml:space="preserve"> „</w:t>
      </w:r>
      <w:r w:rsidRPr="00324A3D">
        <w:rPr>
          <w:rFonts w:ascii="Calibri" w:eastAsia="Calibri" w:hAnsi="Calibri" w:cs="Arial"/>
          <w:b/>
          <w:sz w:val="22"/>
          <w:szCs w:val="22"/>
        </w:rPr>
        <w:t>Splátkový účet</w:t>
      </w:r>
      <w:r>
        <w:rPr>
          <w:rFonts w:ascii="Calibri" w:eastAsia="Calibri" w:hAnsi="Calibri" w:cs="Arial"/>
          <w:sz w:val="22"/>
          <w:szCs w:val="22"/>
        </w:rPr>
        <w:t>“) po předložení následujících dokumentů:</w:t>
      </w:r>
    </w:p>
    <w:p w14:paraId="08AEA75D" w14:textId="77777777" w:rsidR="00BD72F2" w:rsidRDefault="00BD72F2" w:rsidP="00BD72F2">
      <w:pPr>
        <w:pStyle w:val="ZkladntextIMP"/>
        <w:numPr>
          <w:ilvl w:val="0"/>
          <w:numId w:val="27"/>
        </w:numPr>
        <w:tabs>
          <w:tab w:val="left" w:pos="8647"/>
        </w:tabs>
        <w:spacing w:after="120"/>
        <w:ind w:left="1701" w:hanging="567"/>
        <w:jc w:val="both"/>
        <w:rPr>
          <w:rFonts w:ascii="Calibri" w:hAnsi="Calibri"/>
          <w:sz w:val="22"/>
        </w:rPr>
      </w:pPr>
      <w:r>
        <w:rPr>
          <w:rFonts w:ascii="Calibri" w:hAnsi="Calibri"/>
          <w:sz w:val="22"/>
        </w:rPr>
        <w:t>kopie uzavřené budoucí smlouvy kupní;</w:t>
      </w:r>
    </w:p>
    <w:p w14:paraId="2F57541B" w14:textId="77777777" w:rsidR="00BD72F2" w:rsidRPr="0076488E" w:rsidRDefault="00BD72F2" w:rsidP="00BD72F2">
      <w:pPr>
        <w:pStyle w:val="ZkladntextIMP"/>
        <w:numPr>
          <w:ilvl w:val="0"/>
          <w:numId w:val="27"/>
        </w:numPr>
        <w:tabs>
          <w:tab w:val="left" w:pos="8647"/>
        </w:tabs>
        <w:spacing w:after="120"/>
        <w:ind w:left="1701" w:hanging="567"/>
        <w:jc w:val="both"/>
        <w:rPr>
          <w:rFonts w:ascii="Calibri" w:hAnsi="Calibri"/>
          <w:iCs/>
          <w:sz w:val="22"/>
        </w:rPr>
      </w:pPr>
      <w:r>
        <w:rPr>
          <w:rFonts w:ascii="Calibri" w:hAnsi="Calibri"/>
          <w:iCs/>
          <w:sz w:val="22"/>
        </w:rPr>
        <w:t xml:space="preserve">originál výpisu z katastru nemovitostí, na kterém bude budoucí kupující uveden jako výlučný vlastník Předmětu převodu a ze kterého bude zřejmé, že se Předmětu převodu netýkají žádná omezení, na Předmětu převodu neváznou žádná práva třetích osob, Předmět převodu není zatížen žádným věcným právem, právem ujednaným jako věcné právo, nájmem ani pachtem, ani právní vztahy k Předmětu převodu nejsou dotčeny změnou, </w:t>
      </w:r>
      <w:r w:rsidRPr="0076488E">
        <w:rPr>
          <w:rFonts w:ascii="Calibri" w:hAnsi="Calibri"/>
          <w:iCs/>
          <w:sz w:val="22"/>
        </w:rPr>
        <w:t>s výjimkou:</w:t>
      </w:r>
    </w:p>
    <w:p w14:paraId="444267ED" w14:textId="77777777" w:rsidR="00BD72F2" w:rsidRPr="00AD3371" w:rsidRDefault="00BD72F2" w:rsidP="00BD72F2">
      <w:pPr>
        <w:pStyle w:val="ZkladntextIMP"/>
        <w:numPr>
          <w:ilvl w:val="0"/>
          <w:numId w:val="28"/>
        </w:numPr>
        <w:tabs>
          <w:tab w:val="left" w:pos="8647"/>
        </w:tabs>
        <w:spacing w:after="120"/>
        <w:ind w:left="2268" w:hanging="567"/>
        <w:jc w:val="both"/>
        <w:rPr>
          <w:rFonts w:ascii="Calibri" w:hAnsi="Calibri"/>
          <w:iCs/>
          <w:sz w:val="22"/>
        </w:rPr>
      </w:pPr>
      <w:r>
        <w:rPr>
          <w:rFonts w:ascii="Calibri" w:hAnsi="Calibri"/>
          <w:iCs/>
          <w:sz w:val="22"/>
        </w:rPr>
        <w:t>závad a řízení zapsaných či zahájených z důvodů na straně budoucí kupující;</w:t>
      </w:r>
    </w:p>
    <w:p w14:paraId="4299B9F4" w14:textId="77777777" w:rsidR="00BD72F2" w:rsidRPr="0076488E" w:rsidRDefault="00BD72F2" w:rsidP="00770209">
      <w:pPr>
        <w:pStyle w:val="ZkladntextIMP"/>
        <w:numPr>
          <w:ilvl w:val="0"/>
          <w:numId w:val="28"/>
        </w:numPr>
        <w:tabs>
          <w:tab w:val="left" w:pos="8647"/>
        </w:tabs>
        <w:spacing w:after="120"/>
        <w:ind w:left="2268" w:hanging="567"/>
        <w:jc w:val="both"/>
        <w:rPr>
          <w:rFonts w:ascii="Calibri" w:hAnsi="Calibri"/>
          <w:iCs/>
          <w:sz w:val="22"/>
        </w:rPr>
      </w:pPr>
      <w:r>
        <w:rPr>
          <w:rFonts w:ascii="Calibri" w:hAnsi="Calibri"/>
          <w:sz w:val="22"/>
        </w:rPr>
        <w:t>Dočasného zatížení</w:t>
      </w:r>
      <w:r w:rsidRPr="0076488E">
        <w:rPr>
          <w:rFonts w:ascii="Calibri" w:hAnsi="Calibri"/>
          <w:sz w:val="22"/>
        </w:rPr>
        <w:t>;</w:t>
      </w:r>
    </w:p>
    <w:p w14:paraId="54F4E2B9" w14:textId="205B5134" w:rsidR="0076488E" w:rsidRDefault="00BD72F2" w:rsidP="00770209">
      <w:pPr>
        <w:pStyle w:val="ZkladntextIMP"/>
        <w:numPr>
          <w:ilvl w:val="0"/>
          <w:numId w:val="28"/>
        </w:numPr>
        <w:tabs>
          <w:tab w:val="left" w:pos="8647"/>
        </w:tabs>
        <w:spacing w:after="120"/>
        <w:ind w:left="2268" w:hanging="567"/>
        <w:jc w:val="both"/>
        <w:rPr>
          <w:rFonts w:ascii="Calibri" w:hAnsi="Calibri"/>
          <w:sz w:val="22"/>
        </w:rPr>
      </w:pPr>
      <w:r>
        <w:rPr>
          <w:rFonts w:ascii="Calibri" w:hAnsi="Calibri"/>
          <w:sz w:val="22"/>
        </w:rPr>
        <w:t>případných služebností či věcných břemen, která budou uvedena v budoucí smlouvě kupní</w:t>
      </w:r>
      <w:r>
        <w:rPr>
          <w:rFonts w:ascii="Calibri" w:hAnsi="Calibri"/>
          <w:iCs/>
          <w:sz w:val="22"/>
        </w:rPr>
        <w:t>.</w:t>
      </w:r>
      <w:r>
        <w:rPr>
          <w:rFonts w:ascii="Calibri" w:hAnsi="Calibri"/>
          <w:sz w:val="22"/>
        </w:rPr>
        <w:t xml:space="preserve"> </w:t>
      </w:r>
    </w:p>
    <w:p w14:paraId="51AAA8D9" w14:textId="12165C19" w:rsidR="00BA1E11" w:rsidRPr="00770209" w:rsidRDefault="00AB5CAD" w:rsidP="00BA1E11">
      <w:pPr>
        <w:pStyle w:val="ZkladntextIMP"/>
        <w:numPr>
          <w:ilvl w:val="0"/>
          <w:numId w:val="15"/>
        </w:numPr>
        <w:tabs>
          <w:tab w:val="left" w:pos="8647"/>
        </w:tabs>
        <w:spacing w:after="120"/>
        <w:ind w:left="567" w:hanging="567"/>
        <w:jc w:val="both"/>
        <w:rPr>
          <w:rFonts w:asciiTheme="minorHAnsi" w:hAnsiTheme="minorHAnsi"/>
          <w:sz w:val="22"/>
        </w:rPr>
      </w:pPr>
      <w:r w:rsidRPr="00AB5CAD">
        <w:rPr>
          <w:rFonts w:ascii="Calibri" w:hAnsi="Calibri"/>
          <w:sz w:val="22"/>
        </w:rPr>
        <w:t xml:space="preserve">Budoucí kupující je oprávněn hradit jakoukoliv část </w:t>
      </w:r>
      <w:r>
        <w:rPr>
          <w:rFonts w:ascii="Calibri" w:hAnsi="Calibri"/>
          <w:sz w:val="22"/>
        </w:rPr>
        <w:t>K</w:t>
      </w:r>
      <w:r w:rsidRPr="00AB5CAD">
        <w:rPr>
          <w:rFonts w:ascii="Calibri" w:hAnsi="Calibri"/>
          <w:sz w:val="22"/>
        </w:rPr>
        <w:t xml:space="preserve">upní ceny z úvěru poskytnutého bankou nebo stavební spořitelnou </w:t>
      </w:r>
      <w:r w:rsidR="0089581F">
        <w:rPr>
          <w:rFonts w:ascii="Calibri" w:hAnsi="Calibri"/>
          <w:sz w:val="22"/>
        </w:rPr>
        <w:t>se sídlem v České republice</w:t>
      </w:r>
      <w:r w:rsidRPr="00AB5CAD">
        <w:rPr>
          <w:rFonts w:ascii="Calibri" w:hAnsi="Calibri"/>
          <w:sz w:val="22"/>
        </w:rPr>
        <w:t xml:space="preserve"> (dále jen „</w:t>
      </w:r>
      <w:r w:rsidR="00C036CA" w:rsidRPr="00C036CA">
        <w:rPr>
          <w:rFonts w:ascii="Calibri" w:hAnsi="Calibri"/>
          <w:b/>
          <w:sz w:val="22"/>
        </w:rPr>
        <w:t>P</w:t>
      </w:r>
      <w:r w:rsidRPr="00C036CA">
        <w:rPr>
          <w:rFonts w:ascii="Calibri" w:hAnsi="Calibri"/>
          <w:b/>
          <w:sz w:val="22"/>
        </w:rPr>
        <w:t>oskytovatel úvěru</w:t>
      </w:r>
      <w:r w:rsidRPr="00AB5CAD">
        <w:rPr>
          <w:rFonts w:ascii="Calibri" w:hAnsi="Calibri"/>
          <w:sz w:val="22"/>
        </w:rPr>
        <w:t xml:space="preserve">“). </w:t>
      </w:r>
      <w:r w:rsidR="00C036CA">
        <w:rPr>
          <w:rFonts w:ascii="Calibri" w:hAnsi="Calibri"/>
          <w:sz w:val="22"/>
        </w:rPr>
        <w:t xml:space="preserve">V takovém případě budoucí kupující prokáže </w:t>
      </w:r>
      <w:r w:rsidR="00C036CA">
        <w:rPr>
          <w:rFonts w:ascii="Arial" w:eastAsia="Arial" w:hAnsi="Arial"/>
          <w:color w:val="000000"/>
        </w:rPr>
        <w:t xml:space="preserve">své právo na </w:t>
      </w:r>
      <w:r w:rsidR="00C036CA" w:rsidRPr="00770209">
        <w:rPr>
          <w:rFonts w:asciiTheme="minorHAnsi" w:eastAsia="Arial" w:hAnsiTheme="minorHAnsi"/>
          <w:color w:val="000000"/>
          <w:sz w:val="22"/>
        </w:rPr>
        <w:t xml:space="preserve">čerpání úvěru předložením řádně uzavřené úvěrové smlouvy </w:t>
      </w:r>
      <w:r w:rsidR="00E206D5" w:rsidRPr="00770209">
        <w:rPr>
          <w:rFonts w:asciiTheme="minorHAnsi" w:eastAsia="Arial" w:hAnsiTheme="minorHAnsi"/>
          <w:color w:val="000000"/>
          <w:sz w:val="22"/>
        </w:rPr>
        <w:t>s</w:t>
      </w:r>
      <w:r w:rsidR="00C036CA" w:rsidRPr="00770209">
        <w:rPr>
          <w:rFonts w:asciiTheme="minorHAnsi" w:eastAsia="Arial" w:hAnsiTheme="minorHAnsi"/>
          <w:color w:val="000000"/>
          <w:sz w:val="22"/>
        </w:rPr>
        <w:t> předstih</w:t>
      </w:r>
      <w:r w:rsidR="00E206D5" w:rsidRPr="00770209">
        <w:rPr>
          <w:rFonts w:asciiTheme="minorHAnsi" w:eastAsia="Arial" w:hAnsiTheme="minorHAnsi"/>
          <w:color w:val="000000"/>
          <w:sz w:val="22"/>
        </w:rPr>
        <w:t>em</w:t>
      </w:r>
      <w:r w:rsidR="00C036CA" w:rsidRPr="00770209">
        <w:rPr>
          <w:rFonts w:asciiTheme="minorHAnsi" w:eastAsia="Arial" w:hAnsiTheme="minorHAnsi"/>
          <w:color w:val="000000"/>
          <w:sz w:val="22"/>
        </w:rPr>
        <w:t xml:space="preserve"> alespoň </w:t>
      </w:r>
      <w:proofErr w:type="gramStart"/>
      <w:r w:rsidR="00C036CA" w:rsidRPr="00770209">
        <w:rPr>
          <w:rFonts w:asciiTheme="minorHAnsi" w:eastAsia="Arial" w:hAnsiTheme="minorHAnsi"/>
          <w:color w:val="000000"/>
          <w:sz w:val="22"/>
        </w:rPr>
        <w:t>10-ti</w:t>
      </w:r>
      <w:proofErr w:type="gramEnd"/>
      <w:r w:rsidR="00C036CA" w:rsidRPr="00770209">
        <w:rPr>
          <w:rFonts w:asciiTheme="minorHAnsi" w:eastAsia="Arial" w:hAnsiTheme="minorHAnsi"/>
          <w:color w:val="000000"/>
          <w:sz w:val="22"/>
        </w:rPr>
        <w:t xml:space="preserve"> pracovních dní před termínem splatnosti té části Kupní ceny, kterou z prostředků úvěru </w:t>
      </w:r>
      <w:r w:rsidR="00E206D5" w:rsidRPr="00770209">
        <w:rPr>
          <w:rFonts w:asciiTheme="minorHAnsi" w:eastAsia="Arial" w:hAnsiTheme="minorHAnsi"/>
          <w:color w:val="000000"/>
          <w:sz w:val="22"/>
        </w:rPr>
        <w:t>zamýšlí</w:t>
      </w:r>
      <w:r w:rsidR="00C036CA" w:rsidRPr="00770209">
        <w:rPr>
          <w:rFonts w:asciiTheme="minorHAnsi" w:eastAsia="Arial" w:hAnsiTheme="minorHAnsi"/>
          <w:color w:val="000000"/>
          <w:sz w:val="22"/>
        </w:rPr>
        <w:t xml:space="preserve"> financovat</w:t>
      </w:r>
      <w:r w:rsidRPr="00770209">
        <w:rPr>
          <w:rFonts w:asciiTheme="minorHAnsi" w:hAnsiTheme="minorHAnsi"/>
          <w:sz w:val="22"/>
        </w:rPr>
        <w:t>.</w:t>
      </w:r>
    </w:p>
    <w:p w14:paraId="1B1C7E47" w14:textId="1FEF88D7" w:rsidR="00C036CA" w:rsidRDefault="00C036CA" w:rsidP="00BA1E11">
      <w:pPr>
        <w:pStyle w:val="ZkladntextIMP"/>
        <w:numPr>
          <w:ilvl w:val="0"/>
          <w:numId w:val="15"/>
        </w:numPr>
        <w:tabs>
          <w:tab w:val="left" w:pos="8647"/>
        </w:tabs>
        <w:spacing w:after="120"/>
        <w:ind w:left="567" w:hanging="567"/>
        <w:jc w:val="both"/>
        <w:rPr>
          <w:rFonts w:ascii="Calibri" w:hAnsi="Calibri"/>
          <w:sz w:val="22"/>
        </w:rPr>
      </w:pPr>
      <w:r w:rsidRPr="00C036CA">
        <w:rPr>
          <w:rFonts w:ascii="Calibri" w:hAnsi="Calibri"/>
          <w:sz w:val="22"/>
        </w:rPr>
        <w:t>Předloží-li budoucí kupující úvěrovou smlouvu v souladu s</w:t>
      </w:r>
      <w:r w:rsidR="00E206D5">
        <w:rPr>
          <w:rFonts w:ascii="Calibri" w:hAnsi="Calibri"/>
          <w:sz w:val="22"/>
        </w:rPr>
        <w:t> odstavcem výše</w:t>
      </w:r>
      <w:r w:rsidRPr="00C036CA">
        <w:rPr>
          <w:rFonts w:ascii="Calibri" w:hAnsi="Calibri"/>
          <w:sz w:val="22"/>
        </w:rPr>
        <w:t xml:space="preserve">, zavazuje se budoucí prodávající vytvořit podmínky pro čerpání úvěru k financování </w:t>
      </w:r>
      <w:r w:rsidR="00E206D5">
        <w:rPr>
          <w:rFonts w:ascii="Calibri" w:hAnsi="Calibri"/>
          <w:sz w:val="22"/>
        </w:rPr>
        <w:t>K</w:t>
      </w:r>
      <w:r w:rsidRPr="00C036CA">
        <w:rPr>
          <w:rFonts w:ascii="Calibri" w:hAnsi="Calibri"/>
          <w:sz w:val="22"/>
        </w:rPr>
        <w:t xml:space="preserve">upní ceny budoucím kupujícím tím, že k tomu poskytne obvyklou součinnost a </w:t>
      </w:r>
      <w:r w:rsidR="00E206D5">
        <w:rPr>
          <w:rFonts w:ascii="Calibri" w:hAnsi="Calibri"/>
          <w:sz w:val="22"/>
        </w:rPr>
        <w:t>P</w:t>
      </w:r>
      <w:r w:rsidRPr="00C036CA">
        <w:rPr>
          <w:rFonts w:ascii="Calibri" w:hAnsi="Calibri"/>
          <w:sz w:val="22"/>
        </w:rPr>
        <w:t xml:space="preserve">oskytovateli úvěru předá obvykle vyžadované dokumenty vztahující se k </w:t>
      </w:r>
      <w:r w:rsidR="00E206D5">
        <w:rPr>
          <w:rFonts w:ascii="Calibri" w:hAnsi="Calibri"/>
          <w:sz w:val="22"/>
        </w:rPr>
        <w:t>Předmětu</w:t>
      </w:r>
      <w:r w:rsidRPr="00C036CA">
        <w:rPr>
          <w:rFonts w:ascii="Calibri" w:hAnsi="Calibri"/>
          <w:sz w:val="22"/>
        </w:rPr>
        <w:t xml:space="preserve"> </w:t>
      </w:r>
      <w:r w:rsidR="00E206D5">
        <w:rPr>
          <w:rFonts w:ascii="Calibri" w:hAnsi="Calibri"/>
          <w:sz w:val="22"/>
        </w:rPr>
        <w:t>převodu</w:t>
      </w:r>
      <w:r w:rsidRPr="00C036CA">
        <w:rPr>
          <w:rFonts w:ascii="Calibri" w:hAnsi="Calibri"/>
          <w:sz w:val="22"/>
        </w:rPr>
        <w:t xml:space="preserve">, jež má ve své dispozici nebo učiní jiné úkony schválené účastníky této smlouvy. Budoucí prodávající se dále zavazuje, že v takovém případě uzavře po </w:t>
      </w:r>
      <w:r w:rsidR="00E206D5">
        <w:rPr>
          <w:rFonts w:ascii="Calibri" w:hAnsi="Calibri"/>
          <w:sz w:val="22"/>
        </w:rPr>
        <w:t>vkladu</w:t>
      </w:r>
      <w:r w:rsidRPr="00C036CA">
        <w:rPr>
          <w:rFonts w:ascii="Calibri" w:hAnsi="Calibri"/>
          <w:sz w:val="22"/>
        </w:rPr>
        <w:t xml:space="preserve"> prohlášení </w:t>
      </w:r>
      <w:r w:rsidR="00E206D5">
        <w:rPr>
          <w:rFonts w:ascii="Calibri" w:hAnsi="Calibri"/>
          <w:sz w:val="22"/>
        </w:rPr>
        <w:t xml:space="preserve">vlastníka do katastru nemovitostí </w:t>
      </w:r>
      <w:r w:rsidRPr="00C036CA">
        <w:rPr>
          <w:rFonts w:ascii="Calibri" w:hAnsi="Calibri"/>
          <w:sz w:val="22"/>
        </w:rPr>
        <w:t xml:space="preserve">s </w:t>
      </w:r>
      <w:r w:rsidR="00E206D5">
        <w:rPr>
          <w:rFonts w:ascii="Calibri" w:hAnsi="Calibri"/>
          <w:sz w:val="22"/>
        </w:rPr>
        <w:t>P</w:t>
      </w:r>
      <w:r w:rsidRPr="00C036CA">
        <w:rPr>
          <w:rFonts w:ascii="Calibri" w:hAnsi="Calibri"/>
          <w:sz w:val="22"/>
        </w:rPr>
        <w:t xml:space="preserve">oskytovatelem úvěru ohledně </w:t>
      </w:r>
      <w:r w:rsidR="00E206D5">
        <w:rPr>
          <w:rFonts w:ascii="Calibri" w:hAnsi="Calibri"/>
          <w:sz w:val="22"/>
        </w:rPr>
        <w:t>P</w:t>
      </w:r>
      <w:r w:rsidRPr="00C036CA">
        <w:rPr>
          <w:rFonts w:ascii="Calibri" w:hAnsi="Calibri"/>
          <w:sz w:val="22"/>
        </w:rPr>
        <w:t xml:space="preserve">ředmětu převodu zástavní smlouvu k zajištění pohledávky z tohoto úvěru. Budoucí prodávající je však povinen uzavřít </w:t>
      </w:r>
      <w:r w:rsidR="00E206D5">
        <w:rPr>
          <w:rFonts w:ascii="Calibri" w:hAnsi="Calibri"/>
          <w:sz w:val="22"/>
        </w:rPr>
        <w:t>takovou</w:t>
      </w:r>
      <w:r w:rsidRPr="00C036CA">
        <w:rPr>
          <w:rFonts w:ascii="Calibri" w:hAnsi="Calibri"/>
          <w:sz w:val="22"/>
        </w:rPr>
        <w:t xml:space="preserve"> zástavní smlouvu pouze za předpokladu, že tato smlouva bude obsahovat standardní povinnosti zástavce obvyklé v České republice v době uzavření této smlouvy. V zástavní smlouvě musí být také uvedeno, že dnem změny vlastnického práva k zástavě zanikají veškeré povinnosti budoucího prodávajícího vůči zástavnímu věřiteli stanovené zástavní či jinou smlouvou uzavíranou s bankou v souvislosti s úvěrem budoucího kupujícího. Nebude-li v zástavní smlouvě sjednáno výslovně jinak, platí, že budoucí kupující je plně seznámen se všemi podmínkami zástavní smlouvy, souhlasí s nimi a budoucí prodávající zástavní smlouvu uzavírá na základě výslovné žádosti budoucího kupujícího. </w:t>
      </w:r>
    </w:p>
    <w:p w14:paraId="0A2911C6" w14:textId="77777777" w:rsidR="00933F3C" w:rsidRDefault="00933F3C" w:rsidP="00933F3C">
      <w:pPr>
        <w:pStyle w:val="ZkladntextIMP"/>
        <w:keepNext/>
        <w:numPr>
          <w:ilvl w:val="0"/>
          <w:numId w:val="11"/>
        </w:numPr>
        <w:tabs>
          <w:tab w:val="left" w:pos="8647"/>
        </w:tabs>
        <w:spacing w:before="240"/>
        <w:ind w:left="0" w:firstLine="0"/>
        <w:jc w:val="center"/>
        <w:rPr>
          <w:rFonts w:ascii="Calibri" w:hAnsi="Calibri"/>
          <w:b/>
          <w:sz w:val="22"/>
        </w:rPr>
      </w:pPr>
    </w:p>
    <w:p w14:paraId="4361633E" w14:textId="22F46A54" w:rsidR="00933F3C" w:rsidRDefault="0089581F" w:rsidP="00933F3C">
      <w:pPr>
        <w:pStyle w:val="ZkladntextIMP"/>
        <w:tabs>
          <w:tab w:val="left" w:pos="8647"/>
        </w:tabs>
        <w:spacing w:after="120"/>
        <w:jc w:val="center"/>
        <w:rPr>
          <w:rFonts w:ascii="Calibri" w:hAnsi="Calibri"/>
          <w:b/>
          <w:sz w:val="22"/>
        </w:rPr>
      </w:pPr>
      <w:r>
        <w:rPr>
          <w:rFonts w:ascii="Calibri" w:hAnsi="Calibri"/>
          <w:b/>
          <w:sz w:val="22"/>
        </w:rPr>
        <w:t>P</w:t>
      </w:r>
      <w:r w:rsidR="00005F50">
        <w:rPr>
          <w:rFonts w:ascii="Calibri" w:hAnsi="Calibri"/>
          <w:b/>
          <w:sz w:val="22"/>
        </w:rPr>
        <w:t xml:space="preserve">rovedení </w:t>
      </w:r>
      <w:r>
        <w:rPr>
          <w:rFonts w:ascii="Calibri" w:hAnsi="Calibri"/>
          <w:b/>
          <w:sz w:val="22"/>
        </w:rPr>
        <w:t>Předmětu převodu</w:t>
      </w:r>
    </w:p>
    <w:p w14:paraId="1399C7E8" w14:textId="7B7CF3C5" w:rsidR="00933F3C" w:rsidRDefault="00005F50" w:rsidP="00005F50">
      <w:pPr>
        <w:pStyle w:val="ZkladntextIMP"/>
        <w:numPr>
          <w:ilvl w:val="0"/>
          <w:numId w:val="23"/>
        </w:numPr>
        <w:tabs>
          <w:tab w:val="left" w:pos="8647"/>
        </w:tabs>
        <w:spacing w:after="120"/>
        <w:ind w:left="567" w:hanging="567"/>
        <w:jc w:val="both"/>
        <w:rPr>
          <w:rFonts w:ascii="Calibri" w:hAnsi="Calibri"/>
          <w:sz w:val="22"/>
        </w:rPr>
      </w:pPr>
      <w:r>
        <w:rPr>
          <w:rFonts w:ascii="Calibri" w:hAnsi="Calibri"/>
          <w:sz w:val="22"/>
        </w:rPr>
        <w:t xml:space="preserve">Dům a </w:t>
      </w:r>
      <w:r w:rsidR="00AB6FE5">
        <w:rPr>
          <w:rFonts w:ascii="Calibri" w:hAnsi="Calibri"/>
          <w:sz w:val="22"/>
        </w:rPr>
        <w:t>Předmět převodu</w:t>
      </w:r>
      <w:r w:rsidRPr="00005F50">
        <w:rPr>
          <w:rFonts w:ascii="Calibri" w:hAnsi="Calibri"/>
          <w:sz w:val="22"/>
        </w:rPr>
        <w:t xml:space="preserve"> bud</w:t>
      </w:r>
      <w:r>
        <w:rPr>
          <w:rFonts w:ascii="Calibri" w:hAnsi="Calibri"/>
          <w:sz w:val="22"/>
        </w:rPr>
        <w:t>ou</w:t>
      </w:r>
      <w:r w:rsidRPr="00005F50">
        <w:rPr>
          <w:rFonts w:ascii="Calibri" w:hAnsi="Calibri"/>
          <w:sz w:val="22"/>
        </w:rPr>
        <w:t xml:space="preserve"> proveden</w:t>
      </w:r>
      <w:r>
        <w:rPr>
          <w:rFonts w:ascii="Calibri" w:hAnsi="Calibri"/>
          <w:sz w:val="22"/>
        </w:rPr>
        <w:t>y</w:t>
      </w:r>
      <w:r w:rsidRPr="00005F50">
        <w:rPr>
          <w:rFonts w:ascii="Calibri" w:hAnsi="Calibri"/>
          <w:sz w:val="22"/>
        </w:rPr>
        <w:t xml:space="preserve"> </w:t>
      </w:r>
      <w:r>
        <w:rPr>
          <w:rFonts w:ascii="Calibri" w:hAnsi="Calibri"/>
          <w:sz w:val="22"/>
        </w:rPr>
        <w:t>dle s</w:t>
      </w:r>
      <w:r w:rsidRPr="003D7597">
        <w:rPr>
          <w:rFonts w:ascii="Calibri" w:hAnsi="Calibri"/>
          <w:sz w:val="22"/>
        </w:rPr>
        <w:t>pecifikac</w:t>
      </w:r>
      <w:r>
        <w:rPr>
          <w:rFonts w:ascii="Calibri" w:hAnsi="Calibri"/>
          <w:sz w:val="22"/>
        </w:rPr>
        <w:t>í</w:t>
      </w:r>
      <w:r w:rsidRPr="003D7597">
        <w:rPr>
          <w:rFonts w:ascii="Calibri" w:hAnsi="Calibri"/>
          <w:sz w:val="22"/>
        </w:rPr>
        <w:t xml:space="preserve"> a parametr</w:t>
      </w:r>
      <w:r>
        <w:rPr>
          <w:rFonts w:ascii="Calibri" w:hAnsi="Calibri"/>
          <w:sz w:val="22"/>
        </w:rPr>
        <w:t>ů</w:t>
      </w:r>
      <w:r w:rsidRPr="003D7597">
        <w:rPr>
          <w:rFonts w:ascii="Calibri" w:hAnsi="Calibri"/>
          <w:sz w:val="22"/>
        </w:rPr>
        <w:t xml:space="preserve"> </w:t>
      </w:r>
      <w:r>
        <w:rPr>
          <w:rFonts w:ascii="Calibri" w:hAnsi="Calibri"/>
          <w:sz w:val="22"/>
        </w:rPr>
        <w:t xml:space="preserve">uvedených </w:t>
      </w:r>
      <w:r w:rsidRPr="00AB6FE5">
        <w:rPr>
          <w:rFonts w:ascii="Calibri" w:hAnsi="Calibri"/>
          <w:sz w:val="22"/>
        </w:rPr>
        <w:t>v příloze č. 1</w:t>
      </w:r>
      <w:r w:rsidRPr="00FE6684">
        <w:rPr>
          <w:rFonts w:ascii="Calibri" w:hAnsi="Calibri"/>
          <w:sz w:val="22"/>
        </w:rPr>
        <w:t xml:space="preserve"> </w:t>
      </w:r>
      <w:r>
        <w:rPr>
          <w:rFonts w:ascii="Calibri" w:hAnsi="Calibri"/>
          <w:sz w:val="22"/>
        </w:rPr>
        <w:t xml:space="preserve">k </w:t>
      </w:r>
      <w:r w:rsidRPr="00FE6684">
        <w:rPr>
          <w:rFonts w:ascii="Calibri" w:hAnsi="Calibri"/>
          <w:sz w:val="22"/>
        </w:rPr>
        <w:t>této smlou</w:t>
      </w:r>
      <w:r>
        <w:rPr>
          <w:rFonts w:ascii="Calibri" w:hAnsi="Calibri"/>
          <w:sz w:val="22"/>
        </w:rPr>
        <w:t>vě</w:t>
      </w:r>
      <w:r w:rsidRPr="00005F50">
        <w:rPr>
          <w:rFonts w:ascii="Calibri" w:hAnsi="Calibri"/>
          <w:sz w:val="22"/>
        </w:rPr>
        <w:t>.</w:t>
      </w:r>
      <w:r>
        <w:rPr>
          <w:rFonts w:ascii="Calibri" w:hAnsi="Calibri"/>
          <w:sz w:val="22"/>
        </w:rPr>
        <w:t xml:space="preserve"> </w:t>
      </w:r>
      <w:r w:rsidR="000603A3">
        <w:rPr>
          <w:rFonts w:ascii="Calibri" w:hAnsi="Calibri"/>
          <w:sz w:val="22"/>
        </w:rPr>
        <w:t xml:space="preserve">Budoucí kupující bere na vědomí a je srozuměn se skutečností, že Předmětem převodu je </w:t>
      </w:r>
      <w:r w:rsidR="004D64EA">
        <w:rPr>
          <w:rFonts w:ascii="Calibri" w:hAnsi="Calibri"/>
          <w:sz w:val="22"/>
        </w:rPr>
        <w:t xml:space="preserve">toliko </w:t>
      </w:r>
      <w:r w:rsidR="000603A3">
        <w:rPr>
          <w:rFonts w:ascii="Calibri" w:hAnsi="Calibri"/>
          <w:sz w:val="22"/>
        </w:rPr>
        <w:t xml:space="preserve">rozestavěná jednotka. V případě zájmu budoucího kupujícího o dodatečné práce na Předmětu převodu, </w:t>
      </w:r>
      <w:r w:rsidR="004D64EA">
        <w:rPr>
          <w:rFonts w:ascii="Calibri" w:hAnsi="Calibri"/>
          <w:sz w:val="22"/>
        </w:rPr>
        <w:t xml:space="preserve">např. za účelem </w:t>
      </w:r>
      <w:r w:rsidR="000603A3">
        <w:rPr>
          <w:rFonts w:ascii="Calibri" w:hAnsi="Calibri"/>
          <w:sz w:val="22"/>
        </w:rPr>
        <w:t>dokončení rozestavěné jednotky</w:t>
      </w:r>
      <w:r w:rsidR="004D64EA">
        <w:rPr>
          <w:rFonts w:ascii="Calibri" w:hAnsi="Calibri"/>
          <w:sz w:val="22"/>
        </w:rPr>
        <w:t xml:space="preserve"> a její přeměnu na zkolaudovanou bytovou jednotku, je budoucí prodávající připraven uzavřít s budoucím kupujícím separátní smlouvu o dílo, prostřednictvím které bude sjednán rozsah, kvalita a cena takto požadovaných prací.</w:t>
      </w:r>
    </w:p>
    <w:p w14:paraId="03A0C13C" w14:textId="24C7ACDF" w:rsidR="0003704F" w:rsidRDefault="0003704F" w:rsidP="00005F50">
      <w:pPr>
        <w:pStyle w:val="ZkladntextIMP"/>
        <w:numPr>
          <w:ilvl w:val="0"/>
          <w:numId w:val="23"/>
        </w:numPr>
        <w:tabs>
          <w:tab w:val="left" w:pos="8647"/>
        </w:tabs>
        <w:spacing w:after="120"/>
        <w:ind w:left="567" w:hanging="567"/>
        <w:jc w:val="both"/>
        <w:rPr>
          <w:rFonts w:ascii="Calibri" w:hAnsi="Calibri"/>
          <w:sz w:val="22"/>
        </w:rPr>
      </w:pPr>
      <w:r w:rsidRPr="0003704F">
        <w:rPr>
          <w:rFonts w:ascii="Calibri" w:hAnsi="Calibri"/>
          <w:sz w:val="22"/>
        </w:rPr>
        <w:t>Budoucí prodávající zajist</w:t>
      </w:r>
      <w:r>
        <w:rPr>
          <w:rFonts w:ascii="Calibri" w:hAnsi="Calibri"/>
          <w:sz w:val="22"/>
        </w:rPr>
        <w:t>í</w:t>
      </w:r>
      <w:r w:rsidRPr="0003704F">
        <w:rPr>
          <w:rFonts w:ascii="Calibri" w:hAnsi="Calibri"/>
          <w:sz w:val="22"/>
        </w:rPr>
        <w:t xml:space="preserve"> vybudování technické infrastruktury a její přivedení k hranici </w:t>
      </w:r>
      <w:r>
        <w:rPr>
          <w:rFonts w:ascii="Calibri" w:hAnsi="Calibri"/>
          <w:sz w:val="22"/>
        </w:rPr>
        <w:t>Domu,</w:t>
      </w:r>
      <w:r w:rsidRPr="0003704F">
        <w:rPr>
          <w:rFonts w:ascii="Calibri" w:hAnsi="Calibri"/>
          <w:sz w:val="22"/>
        </w:rPr>
        <w:t xml:space="preserve"> včetně jejího funkčního napojení. Vybudováním technické infrastruktury se rozumí vybudování inženýrských sítí</w:t>
      </w:r>
      <w:r>
        <w:rPr>
          <w:rFonts w:ascii="Calibri" w:hAnsi="Calibri"/>
          <w:sz w:val="22"/>
        </w:rPr>
        <w:t xml:space="preserve">, a to </w:t>
      </w:r>
      <w:r w:rsidRPr="0003704F">
        <w:rPr>
          <w:rFonts w:ascii="Calibri" w:hAnsi="Calibri"/>
          <w:sz w:val="22"/>
        </w:rPr>
        <w:t>vodovod</w:t>
      </w:r>
      <w:r>
        <w:rPr>
          <w:rFonts w:ascii="Calibri" w:hAnsi="Calibri"/>
          <w:sz w:val="22"/>
        </w:rPr>
        <w:t>u</w:t>
      </w:r>
      <w:r w:rsidRPr="0003704F">
        <w:rPr>
          <w:rFonts w:ascii="Calibri" w:hAnsi="Calibri"/>
          <w:sz w:val="22"/>
        </w:rPr>
        <w:t xml:space="preserve">, kanalizace, </w:t>
      </w:r>
      <w:r>
        <w:rPr>
          <w:rFonts w:ascii="Calibri" w:hAnsi="Calibri"/>
          <w:sz w:val="22"/>
        </w:rPr>
        <w:t>přípojky</w:t>
      </w:r>
      <w:r w:rsidRPr="0003704F">
        <w:rPr>
          <w:rFonts w:ascii="Calibri" w:hAnsi="Calibri"/>
          <w:sz w:val="22"/>
        </w:rPr>
        <w:t xml:space="preserve"> elektrického proudu NN a komunikace.</w:t>
      </w:r>
      <w:r>
        <w:rPr>
          <w:rFonts w:ascii="Calibri" w:hAnsi="Calibri"/>
          <w:sz w:val="22"/>
        </w:rPr>
        <w:t xml:space="preserve"> </w:t>
      </w:r>
      <w:r>
        <w:rPr>
          <w:rFonts w:ascii="Calibri" w:hAnsi="Calibri"/>
          <w:sz w:val="22"/>
        </w:rPr>
        <w:lastRenderedPageBreak/>
        <w:t>H</w:t>
      </w:r>
      <w:r w:rsidRPr="0003704F">
        <w:rPr>
          <w:rFonts w:ascii="Calibri" w:hAnsi="Calibri"/>
          <w:sz w:val="22"/>
        </w:rPr>
        <w:t>lavní řady inženýrských sítí a komunikace, které budou vybudovány, budou po jejich dokončení převedeny do vlastnictví příslušných správců těchto sítí anebo obce, do jejíž působnosti tyto sítě a komunikace spadají</w:t>
      </w:r>
      <w:r>
        <w:rPr>
          <w:rFonts w:ascii="Calibri" w:hAnsi="Calibri"/>
          <w:sz w:val="22"/>
        </w:rPr>
        <w:t>.</w:t>
      </w:r>
    </w:p>
    <w:p w14:paraId="66168222" w14:textId="43C6662B" w:rsidR="00005F50" w:rsidRDefault="00AB6FE5" w:rsidP="00005F50">
      <w:pPr>
        <w:pStyle w:val="ZkladntextIMP"/>
        <w:numPr>
          <w:ilvl w:val="0"/>
          <w:numId w:val="23"/>
        </w:numPr>
        <w:tabs>
          <w:tab w:val="left" w:pos="8647"/>
        </w:tabs>
        <w:spacing w:after="120"/>
        <w:ind w:left="567" w:hanging="567"/>
        <w:jc w:val="both"/>
        <w:rPr>
          <w:rFonts w:ascii="Calibri" w:hAnsi="Calibri"/>
          <w:sz w:val="22"/>
        </w:rPr>
      </w:pPr>
      <w:r w:rsidRPr="00AB6FE5">
        <w:rPr>
          <w:rFonts w:ascii="Calibri" w:hAnsi="Calibri"/>
          <w:sz w:val="22"/>
        </w:rPr>
        <w:t xml:space="preserve">Budoucí kupující je </w:t>
      </w:r>
      <w:r>
        <w:rPr>
          <w:rFonts w:ascii="Calibri" w:hAnsi="Calibri"/>
          <w:sz w:val="22"/>
        </w:rPr>
        <w:t>oprávněn</w:t>
      </w:r>
      <w:r w:rsidRPr="00AB6FE5">
        <w:rPr>
          <w:rFonts w:ascii="Calibri" w:hAnsi="Calibri"/>
          <w:sz w:val="22"/>
        </w:rPr>
        <w:t xml:space="preserve"> </w:t>
      </w:r>
      <w:r w:rsidR="00F822D0">
        <w:rPr>
          <w:rFonts w:ascii="Calibri" w:hAnsi="Calibri"/>
          <w:sz w:val="22"/>
        </w:rPr>
        <w:t xml:space="preserve">v předem vymezených fázích výstavby Domu, a sice </w:t>
      </w:r>
      <w:r w:rsidRPr="00AB6FE5">
        <w:rPr>
          <w:rFonts w:ascii="Calibri" w:hAnsi="Calibri"/>
          <w:sz w:val="22"/>
        </w:rPr>
        <w:t>v termín</w:t>
      </w:r>
      <w:r>
        <w:rPr>
          <w:rFonts w:ascii="Calibri" w:hAnsi="Calibri"/>
          <w:sz w:val="22"/>
        </w:rPr>
        <w:t>ech</w:t>
      </w:r>
      <w:r w:rsidRPr="00AB6FE5">
        <w:rPr>
          <w:rFonts w:ascii="Calibri" w:hAnsi="Calibri"/>
          <w:sz w:val="22"/>
        </w:rPr>
        <w:t xml:space="preserve"> </w:t>
      </w:r>
      <w:r>
        <w:rPr>
          <w:rFonts w:ascii="Calibri" w:hAnsi="Calibri"/>
          <w:sz w:val="22"/>
        </w:rPr>
        <w:t xml:space="preserve">uvedených </w:t>
      </w:r>
      <w:r w:rsidRPr="00AB6FE5">
        <w:rPr>
          <w:rFonts w:ascii="Calibri" w:hAnsi="Calibri"/>
          <w:sz w:val="22"/>
        </w:rPr>
        <w:t>v příloze č. 1</w:t>
      </w:r>
      <w:r w:rsidRPr="00FE6684">
        <w:rPr>
          <w:rFonts w:ascii="Calibri" w:hAnsi="Calibri"/>
          <w:sz w:val="22"/>
        </w:rPr>
        <w:t xml:space="preserve"> </w:t>
      </w:r>
      <w:r>
        <w:rPr>
          <w:rFonts w:ascii="Calibri" w:hAnsi="Calibri"/>
          <w:sz w:val="22"/>
        </w:rPr>
        <w:t xml:space="preserve">k </w:t>
      </w:r>
      <w:r w:rsidRPr="00FE6684">
        <w:rPr>
          <w:rFonts w:ascii="Calibri" w:hAnsi="Calibri"/>
          <w:sz w:val="22"/>
        </w:rPr>
        <w:t>této smlou</w:t>
      </w:r>
      <w:r>
        <w:rPr>
          <w:rFonts w:ascii="Calibri" w:hAnsi="Calibri"/>
          <w:sz w:val="22"/>
        </w:rPr>
        <w:t>vě</w:t>
      </w:r>
      <w:r w:rsidR="00F822D0">
        <w:rPr>
          <w:rFonts w:ascii="Calibri" w:hAnsi="Calibri"/>
          <w:sz w:val="22"/>
        </w:rPr>
        <w:t>,</w:t>
      </w:r>
      <w:r w:rsidRPr="00AB6FE5">
        <w:rPr>
          <w:rFonts w:ascii="Calibri" w:hAnsi="Calibri"/>
          <w:sz w:val="22"/>
        </w:rPr>
        <w:t xml:space="preserve"> provést </w:t>
      </w:r>
      <w:r>
        <w:rPr>
          <w:rFonts w:ascii="Calibri" w:hAnsi="Calibri"/>
          <w:sz w:val="22"/>
        </w:rPr>
        <w:t xml:space="preserve">prohlídku Předmětu převodu a </w:t>
      </w:r>
      <w:r w:rsidRPr="00AB6FE5">
        <w:rPr>
          <w:rFonts w:ascii="Calibri" w:hAnsi="Calibri"/>
          <w:sz w:val="22"/>
        </w:rPr>
        <w:t>vytkn</w:t>
      </w:r>
      <w:r>
        <w:rPr>
          <w:rFonts w:ascii="Calibri" w:hAnsi="Calibri"/>
          <w:sz w:val="22"/>
        </w:rPr>
        <w:t>out</w:t>
      </w:r>
      <w:r w:rsidRPr="00AB6FE5">
        <w:rPr>
          <w:rFonts w:ascii="Calibri" w:hAnsi="Calibri"/>
          <w:sz w:val="22"/>
        </w:rPr>
        <w:t xml:space="preserve"> </w:t>
      </w:r>
      <w:r>
        <w:rPr>
          <w:rFonts w:ascii="Calibri" w:hAnsi="Calibri"/>
          <w:sz w:val="22"/>
        </w:rPr>
        <w:t xml:space="preserve">případné </w:t>
      </w:r>
      <w:r w:rsidRPr="00AB6FE5">
        <w:rPr>
          <w:rFonts w:ascii="Calibri" w:hAnsi="Calibri"/>
          <w:sz w:val="22"/>
        </w:rPr>
        <w:t>vad</w:t>
      </w:r>
      <w:r>
        <w:rPr>
          <w:rFonts w:ascii="Calibri" w:hAnsi="Calibri"/>
          <w:sz w:val="22"/>
        </w:rPr>
        <w:t>y</w:t>
      </w:r>
      <w:r w:rsidRPr="00AB6FE5">
        <w:rPr>
          <w:rFonts w:ascii="Calibri" w:hAnsi="Calibri"/>
          <w:sz w:val="22"/>
        </w:rPr>
        <w:t xml:space="preserve"> či nedodělk</w:t>
      </w:r>
      <w:r>
        <w:rPr>
          <w:rFonts w:ascii="Calibri" w:hAnsi="Calibri"/>
          <w:sz w:val="22"/>
        </w:rPr>
        <w:t>y</w:t>
      </w:r>
      <w:r w:rsidR="000603A3">
        <w:rPr>
          <w:rFonts w:ascii="Calibri" w:hAnsi="Calibri"/>
          <w:sz w:val="22"/>
        </w:rPr>
        <w:t>, jež</w:t>
      </w:r>
      <w:r w:rsidR="00F822D0">
        <w:rPr>
          <w:rFonts w:ascii="Calibri" w:hAnsi="Calibri"/>
          <w:sz w:val="22"/>
        </w:rPr>
        <w:t xml:space="preserve"> </w:t>
      </w:r>
      <w:r w:rsidR="00112EE3">
        <w:rPr>
          <w:rFonts w:ascii="Calibri" w:hAnsi="Calibri"/>
          <w:sz w:val="22"/>
        </w:rPr>
        <w:t xml:space="preserve">Předmět převodu </w:t>
      </w:r>
      <w:r w:rsidR="000603A3">
        <w:rPr>
          <w:rFonts w:ascii="Calibri" w:hAnsi="Calibri"/>
          <w:sz w:val="22"/>
        </w:rPr>
        <w:t xml:space="preserve">vykazuje </w:t>
      </w:r>
      <w:r w:rsidR="00F822D0">
        <w:rPr>
          <w:rFonts w:ascii="Calibri" w:hAnsi="Calibri"/>
          <w:sz w:val="22"/>
        </w:rPr>
        <w:t xml:space="preserve">oproti stavu sjednanému touto smlouvou. </w:t>
      </w:r>
    </w:p>
    <w:p w14:paraId="6B1BE646" w14:textId="7E40DB4E" w:rsidR="00AB6FE5" w:rsidRDefault="00AB6FE5" w:rsidP="00AB6FE5">
      <w:pPr>
        <w:pStyle w:val="ZkladntextIMP"/>
        <w:numPr>
          <w:ilvl w:val="0"/>
          <w:numId w:val="23"/>
        </w:numPr>
        <w:tabs>
          <w:tab w:val="left" w:pos="8647"/>
        </w:tabs>
        <w:spacing w:after="120"/>
        <w:ind w:left="567" w:hanging="567"/>
        <w:jc w:val="both"/>
        <w:rPr>
          <w:rFonts w:ascii="Calibri" w:hAnsi="Calibri"/>
          <w:sz w:val="22"/>
        </w:rPr>
      </w:pPr>
      <w:r w:rsidRPr="00AB6FE5">
        <w:rPr>
          <w:rFonts w:ascii="Calibri" w:hAnsi="Calibri"/>
          <w:sz w:val="22"/>
        </w:rPr>
        <w:t xml:space="preserve">Budoucí prodávající si vyhrazuje pro případ, že bude v průběhu výstavby některý </w:t>
      </w:r>
      <w:r w:rsidR="00112EE3">
        <w:rPr>
          <w:rFonts w:ascii="Calibri" w:hAnsi="Calibri"/>
          <w:sz w:val="22"/>
        </w:rPr>
        <w:t>materiál určený k výstavbě</w:t>
      </w:r>
      <w:r w:rsidRPr="00AB6FE5">
        <w:rPr>
          <w:rFonts w:ascii="Calibri" w:hAnsi="Calibri"/>
          <w:sz w:val="22"/>
        </w:rPr>
        <w:t xml:space="preserve"> vyřazen z výroby, </w:t>
      </w:r>
      <w:r w:rsidR="0089581F">
        <w:rPr>
          <w:rFonts w:ascii="Calibri" w:hAnsi="Calibri"/>
          <w:sz w:val="22"/>
        </w:rPr>
        <w:t xml:space="preserve">takový materiál dle vlastního výběru nahradit </w:t>
      </w:r>
      <w:r w:rsidRPr="00AB6FE5">
        <w:rPr>
          <w:rFonts w:ascii="Calibri" w:hAnsi="Calibri"/>
          <w:sz w:val="22"/>
        </w:rPr>
        <w:t>jin</w:t>
      </w:r>
      <w:r w:rsidR="0089581F">
        <w:rPr>
          <w:rFonts w:ascii="Calibri" w:hAnsi="Calibri"/>
          <w:sz w:val="22"/>
        </w:rPr>
        <w:t>ým</w:t>
      </w:r>
      <w:r w:rsidRPr="00AB6FE5">
        <w:rPr>
          <w:rFonts w:ascii="Calibri" w:hAnsi="Calibri"/>
          <w:sz w:val="22"/>
        </w:rPr>
        <w:t xml:space="preserve"> </w:t>
      </w:r>
      <w:r w:rsidR="00112EE3">
        <w:rPr>
          <w:rFonts w:ascii="Calibri" w:hAnsi="Calibri"/>
          <w:sz w:val="22"/>
        </w:rPr>
        <w:t>materiál</w:t>
      </w:r>
      <w:r w:rsidR="0089581F">
        <w:rPr>
          <w:rFonts w:ascii="Calibri" w:hAnsi="Calibri"/>
          <w:sz w:val="22"/>
        </w:rPr>
        <w:t>em</w:t>
      </w:r>
      <w:r>
        <w:rPr>
          <w:rFonts w:ascii="Calibri" w:hAnsi="Calibri"/>
          <w:sz w:val="22"/>
        </w:rPr>
        <w:t xml:space="preserve"> o srovnatelné kvalitě</w:t>
      </w:r>
      <w:r w:rsidRPr="00AB6FE5">
        <w:rPr>
          <w:rFonts w:ascii="Calibri" w:hAnsi="Calibri"/>
          <w:sz w:val="22"/>
        </w:rPr>
        <w:t>. Tento postup nemá vliv na sjednanou kupní cenu dle čl. V. této smlouvy</w:t>
      </w:r>
      <w:r w:rsidR="00112EE3">
        <w:rPr>
          <w:rFonts w:ascii="Calibri" w:hAnsi="Calibri"/>
          <w:sz w:val="22"/>
        </w:rPr>
        <w:t xml:space="preserve"> a nepovažuje se za vadu vykazovanou na Předmětu převodu oproti stavu sjednanému touto smlouvou.</w:t>
      </w:r>
    </w:p>
    <w:p w14:paraId="1373D588" w14:textId="148551A3" w:rsidR="00AB6FE5" w:rsidRDefault="00AB6FE5" w:rsidP="00AB6FE5">
      <w:pPr>
        <w:pStyle w:val="ZkladntextIMP"/>
        <w:numPr>
          <w:ilvl w:val="0"/>
          <w:numId w:val="23"/>
        </w:numPr>
        <w:tabs>
          <w:tab w:val="left" w:pos="8647"/>
        </w:tabs>
        <w:spacing w:after="120"/>
        <w:ind w:left="567" w:hanging="567"/>
        <w:jc w:val="both"/>
        <w:rPr>
          <w:rFonts w:ascii="Calibri" w:hAnsi="Calibri"/>
          <w:sz w:val="22"/>
        </w:rPr>
      </w:pPr>
      <w:r w:rsidRPr="00AB6FE5">
        <w:rPr>
          <w:rFonts w:ascii="Calibri" w:hAnsi="Calibri"/>
          <w:sz w:val="22"/>
        </w:rPr>
        <w:t xml:space="preserve">Záruční doba </w:t>
      </w:r>
      <w:r>
        <w:rPr>
          <w:rFonts w:ascii="Calibri" w:hAnsi="Calibri"/>
          <w:sz w:val="22"/>
        </w:rPr>
        <w:t>D</w:t>
      </w:r>
      <w:r w:rsidRPr="00AB6FE5">
        <w:rPr>
          <w:rFonts w:ascii="Calibri" w:hAnsi="Calibri"/>
          <w:sz w:val="22"/>
        </w:rPr>
        <w:t xml:space="preserve">omu a </w:t>
      </w:r>
      <w:r w:rsidR="00B57E4C">
        <w:rPr>
          <w:rFonts w:ascii="Calibri" w:hAnsi="Calibri"/>
          <w:sz w:val="22"/>
        </w:rPr>
        <w:t xml:space="preserve">Předmětu převodu </w:t>
      </w:r>
      <w:r w:rsidRPr="00AB6FE5">
        <w:rPr>
          <w:rFonts w:ascii="Calibri" w:hAnsi="Calibri"/>
          <w:sz w:val="22"/>
        </w:rPr>
        <w:t xml:space="preserve">se sjednává na </w:t>
      </w:r>
      <w:r w:rsidR="00B57E4C">
        <w:rPr>
          <w:rFonts w:ascii="Calibri" w:hAnsi="Calibri"/>
          <w:sz w:val="22"/>
        </w:rPr>
        <w:t xml:space="preserve">dobu </w:t>
      </w:r>
      <w:r w:rsidRPr="00AB6FE5">
        <w:rPr>
          <w:rFonts w:ascii="Calibri" w:hAnsi="Calibri"/>
          <w:sz w:val="22"/>
        </w:rPr>
        <w:t xml:space="preserve">36 měsíců. </w:t>
      </w:r>
      <w:r w:rsidR="00B57E4C">
        <w:rPr>
          <w:rFonts w:ascii="Calibri" w:hAnsi="Calibri"/>
          <w:sz w:val="22"/>
        </w:rPr>
        <w:t>Tato z</w:t>
      </w:r>
      <w:r w:rsidRPr="00AB6FE5">
        <w:rPr>
          <w:rFonts w:ascii="Calibri" w:hAnsi="Calibri"/>
          <w:sz w:val="22"/>
        </w:rPr>
        <w:t>áruční dob</w:t>
      </w:r>
      <w:r w:rsidR="00B57E4C">
        <w:rPr>
          <w:rFonts w:ascii="Calibri" w:hAnsi="Calibri"/>
          <w:sz w:val="22"/>
        </w:rPr>
        <w:t>a</w:t>
      </w:r>
      <w:r w:rsidRPr="00AB6FE5">
        <w:rPr>
          <w:rFonts w:ascii="Calibri" w:hAnsi="Calibri"/>
          <w:sz w:val="22"/>
        </w:rPr>
        <w:t xml:space="preserve"> počín</w:t>
      </w:r>
      <w:r w:rsidR="00B57E4C">
        <w:rPr>
          <w:rFonts w:ascii="Calibri" w:hAnsi="Calibri"/>
          <w:sz w:val="22"/>
        </w:rPr>
        <w:t>á</w:t>
      </w:r>
      <w:r w:rsidRPr="00AB6FE5">
        <w:rPr>
          <w:rFonts w:ascii="Calibri" w:hAnsi="Calibri"/>
          <w:sz w:val="22"/>
        </w:rPr>
        <w:t xml:space="preserve"> běžet dnem předání a převzetí </w:t>
      </w:r>
      <w:r w:rsidR="00B57E4C">
        <w:rPr>
          <w:rFonts w:ascii="Calibri" w:hAnsi="Calibri"/>
          <w:sz w:val="22"/>
        </w:rPr>
        <w:t>P</w:t>
      </w:r>
      <w:r w:rsidRPr="00AB6FE5">
        <w:rPr>
          <w:rFonts w:ascii="Calibri" w:hAnsi="Calibri"/>
          <w:sz w:val="22"/>
        </w:rPr>
        <w:t xml:space="preserve">ředmětu převodu </w:t>
      </w:r>
      <w:r w:rsidR="00B57E4C">
        <w:rPr>
          <w:rFonts w:ascii="Calibri" w:hAnsi="Calibri"/>
          <w:sz w:val="22"/>
        </w:rPr>
        <w:t xml:space="preserve">a v případě Domu </w:t>
      </w:r>
      <w:r w:rsidRPr="00AB6FE5">
        <w:rPr>
          <w:rFonts w:ascii="Calibri" w:hAnsi="Calibri"/>
          <w:sz w:val="22"/>
        </w:rPr>
        <w:t>dn</w:t>
      </w:r>
      <w:r w:rsidR="00B57E4C">
        <w:rPr>
          <w:rFonts w:ascii="Calibri" w:hAnsi="Calibri"/>
          <w:sz w:val="22"/>
        </w:rPr>
        <w:t>em</w:t>
      </w:r>
      <w:r w:rsidRPr="00AB6FE5">
        <w:rPr>
          <w:rFonts w:ascii="Calibri" w:hAnsi="Calibri"/>
          <w:sz w:val="22"/>
        </w:rPr>
        <w:t xml:space="preserve"> převzetí první </w:t>
      </w:r>
      <w:r w:rsidR="00B57E4C">
        <w:rPr>
          <w:rFonts w:ascii="Calibri" w:hAnsi="Calibri"/>
          <w:sz w:val="22"/>
        </w:rPr>
        <w:t xml:space="preserve">rozestavěné </w:t>
      </w:r>
      <w:r w:rsidRPr="00AB6FE5">
        <w:rPr>
          <w:rFonts w:ascii="Calibri" w:hAnsi="Calibri"/>
          <w:sz w:val="22"/>
        </w:rPr>
        <w:t xml:space="preserve">jednotky </w:t>
      </w:r>
      <w:r w:rsidR="00B57E4C">
        <w:rPr>
          <w:rFonts w:ascii="Calibri" w:hAnsi="Calibri"/>
          <w:sz w:val="22"/>
        </w:rPr>
        <w:t>v Domě</w:t>
      </w:r>
      <w:r w:rsidRPr="00AB6FE5">
        <w:rPr>
          <w:rFonts w:ascii="Calibri" w:hAnsi="Calibri"/>
          <w:sz w:val="22"/>
        </w:rPr>
        <w:t>.</w:t>
      </w:r>
    </w:p>
    <w:p w14:paraId="716B90EC" w14:textId="77777777" w:rsidR="00B57E4C" w:rsidRDefault="00B57E4C" w:rsidP="00B57E4C">
      <w:pPr>
        <w:pStyle w:val="ZkladntextIMP"/>
        <w:keepNext/>
        <w:numPr>
          <w:ilvl w:val="0"/>
          <w:numId w:val="11"/>
        </w:numPr>
        <w:tabs>
          <w:tab w:val="left" w:pos="8647"/>
        </w:tabs>
        <w:spacing w:before="240"/>
        <w:ind w:left="0" w:firstLine="0"/>
        <w:jc w:val="center"/>
        <w:rPr>
          <w:rFonts w:ascii="Calibri" w:hAnsi="Calibri"/>
          <w:b/>
          <w:sz w:val="22"/>
        </w:rPr>
      </w:pPr>
    </w:p>
    <w:p w14:paraId="599992B6" w14:textId="7F28A456" w:rsidR="00B57E4C" w:rsidRDefault="00B57E4C" w:rsidP="00B57E4C">
      <w:pPr>
        <w:pStyle w:val="ZkladntextIMP"/>
        <w:tabs>
          <w:tab w:val="left" w:pos="8647"/>
        </w:tabs>
        <w:spacing w:after="120"/>
        <w:jc w:val="center"/>
        <w:rPr>
          <w:rFonts w:ascii="Calibri" w:hAnsi="Calibri"/>
          <w:b/>
          <w:sz w:val="22"/>
        </w:rPr>
      </w:pPr>
      <w:r>
        <w:rPr>
          <w:rFonts w:ascii="Calibri" w:hAnsi="Calibri"/>
          <w:b/>
          <w:sz w:val="22"/>
        </w:rPr>
        <w:t>Převzetí a předání Předmětu převodu</w:t>
      </w:r>
    </w:p>
    <w:p w14:paraId="23538E34" w14:textId="3CC672FA" w:rsidR="00B57E4C" w:rsidRDefault="00B57E4C" w:rsidP="00B57E4C">
      <w:pPr>
        <w:pStyle w:val="ZkladntextIMP"/>
        <w:numPr>
          <w:ilvl w:val="0"/>
          <w:numId w:val="24"/>
        </w:numPr>
        <w:tabs>
          <w:tab w:val="left" w:pos="8647"/>
        </w:tabs>
        <w:spacing w:after="120"/>
        <w:ind w:left="567" w:hanging="567"/>
        <w:jc w:val="both"/>
        <w:rPr>
          <w:rFonts w:ascii="Calibri" w:hAnsi="Calibri"/>
          <w:sz w:val="22"/>
        </w:rPr>
      </w:pPr>
      <w:r w:rsidRPr="00B57E4C">
        <w:rPr>
          <w:rFonts w:ascii="Calibri" w:hAnsi="Calibri"/>
          <w:sz w:val="22"/>
        </w:rPr>
        <w:t xml:space="preserve">Budoucí prodávající se zavazuje předat a budoucí kupující převzít </w:t>
      </w:r>
      <w:r>
        <w:rPr>
          <w:rFonts w:ascii="Calibri" w:hAnsi="Calibri"/>
          <w:sz w:val="22"/>
        </w:rPr>
        <w:t>P</w:t>
      </w:r>
      <w:r w:rsidRPr="00B57E4C">
        <w:rPr>
          <w:rFonts w:ascii="Calibri" w:hAnsi="Calibri"/>
          <w:sz w:val="22"/>
        </w:rPr>
        <w:t xml:space="preserve">ředmět převodu ve stranami odsouhlaseném provedení do 15 dnů od uhrazení celé </w:t>
      </w:r>
      <w:r>
        <w:rPr>
          <w:rFonts w:ascii="Calibri" w:hAnsi="Calibri"/>
          <w:sz w:val="22"/>
        </w:rPr>
        <w:t>K</w:t>
      </w:r>
      <w:r w:rsidRPr="00B57E4C">
        <w:rPr>
          <w:rFonts w:ascii="Calibri" w:hAnsi="Calibri"/>
          <w:sz w:val="22"/>
        </w:rPr>
        <w:t>upní ceny, po předchozím podpisu smlouvy kupní, nejdříve však ke dni podání návrhu na vklad vlastnického práva k</w:t>
      </w:r>
      <w:r w:rsidR="00F822D0">
        <w:rPr>
          <w:rFonts w:ascii="Calibri" w:hAnsi="Calibri"/>
          <w:sz w:val="22"/>
        </w:rPr>
        <w:t> Předmětu převodu</w:t>
      </w:r>
      <w:r w:rsidRPr="00B57E4C">
        <w:rPr>
          <w:rFonts w:ascii="Calibri" w:hAnsi="Calibri"/>
          <w:sz w:val="22"/>
        </w:rPr>
        <w:t xml:space="preserve"> ve prospěch budoucího kupujícího do katastru nemovitostí. Budoucí kupující je </w:t>
      </w:r>
      <w:r w:rsidR="00F822D0">
        <w:rPr>
          <w:rFonts w:ascii="Calibri" w:hAnsi="Calibri"/>
          <w:sz w:val="22"/>
        </w:rPr>
        <w:t>oprávněn podmínit převzetí Předmětu převodu</w:t>
      </w:r>
      <w:r w:rsidRPr="00B57E4C">
        <w:rPr>
          <w:rFonts w:ascii="Calibri" w:hAnsi="Calibri"/>
          <w:sz w:val="22"/>
        </w:rPr>
        <w:t xml:space="preserve"> </w:t>
      </w:r>
      <w:r w:rsidR="00F822D0">
        <w:rPr>
          <w:rFonts w:ascii="Calibri" w:hAnsi="Calibri"/>
          <w:sz w:val="22"/>
        </w:rPr>
        <w:t xml:space="preserve">odstraněním </w:t>
      </w:r>
      <w:r w:rsidRPr="00B57E4C">
        <w:rPr>
          <w:rFonts w:ascii="Calibri" w:hAnsi="Calibri"/>
          <w:sz w:val="22"/>
        </w:rPr>
        <w:t>případných vad a nedodělků</w:t>
      </w:r>
      <w:r w:rsidR="00F822D0">
        <w:rPr>
          <w:rFonts w:ascii="Calibri" w:hAnsi="Calibri"/>
          <w:sz w:val="22"/>
        </w:rPr>
        <w:t xml:space="preserve"> vykazovaných na Předmětu převodu oproti stavu sjednanému touto smlouvou.</w:t>
      </w:r>
    </w:p>
    <w:p w14:paraId="505E4025" w14:textId="19A8316E" w:rsidR="009829BD" w:rsidRDefault="00112EE3" w:rsidP="00B57E4C">
      <w:pPr>
        <w:pStyle w:val="ZkladntextIMP"/>
        <w:numPr>
          <w:ilvl w:val="0"/>
          <w:numId w:val="24"/>
        </w:numPr>
        <w:tabs>
          <w:tab w:val="left" w:pos="8647"/>
        </w:tabs>
        <w:spacing w:after="120"/>
        <w:ind w:left="567" w:hanging="567"/>
        <w:jc w:val="both"/>
        <w:rPr>
          <w:rFonts w:ascii="Calibri" w:hAnsi="Calibri"/>
          <w:sz w:val="22"/>
        </w:rPr>
      </w:pPr>
      <w:r w:rsidRPr="00112EE3">
        <w:rPr>
          <w:rFonts w:ascii="Calibri" w:hAnsi="Calibri"/>
          <w:sz w:val="22"/>
        </w:rPr>
        <w:t xml:space="preserve">Budoucí prodávající se zavazuje, že </w:t>
      </w:r>
      <w:r>
        <w:rPr>
          <w:rFonts w:ascii="Calibri" w:hAnsi="Calibri"/>
          <w:sz w:val="22"/>
        </w:rPr>
        <w:t>Předmět převodu</w:t>
      </w:r>
      <w:r w:rsidRPr="00112EE3">
        <w:rPr>
          <w:rFonts w:ascii="Calibri" w:hAnsi="Calibri"/>
          <w:sz w:val="22"/>
        </w:rPr>
        <w:t xml:space="preserve"> pře</w:t>
      </w:r>
      <w:r>
        <w:rPr>
          <w:rFonts w:ascii="Calibri" w:hAnsi="Calibri"/>
          <w:sz w:val="22"/>
        </w:rPr>
        <w:t>dá</w:t>
      </w:r>
      <w:r w:rsidRPr="00112EE3">
        <w:rPr>
          <w:rFonts w:ascii="Calibri" w:hAnsi="Calibri"/>
          <w:sz w:val="22"/>
        </w:rPr>
        <w:t xml:space="preserve"> budoucí</w:t>
      </w:r>
      <w:r>
        <w:rPr>
          <w:rFonts w:ascii="Calibri" w:hAnsi="Calibri"/>
          <w:sz w:val="22"/>
        </w:rPr>
        <w:t>mu</w:t>
      </w:r>
      <w:r w:rsidRPr="00112EE3">
        <w:rPr>
          <w:rFonts w:ascii="Calibri" w:hAnsi="Calibri"/>
          <w:sz w:val="22"/>
        </w:rPr>
        <w:t xml:space="preserve"> kupující</w:t>
      </w:r>
      <w:r>
        <w:rPr>
          <w:rFonts w:ascii="Calibri" w:hAnsi="Calibri"/>
          <w:sz w:val="22"/>
        </w:rPr>
        <w:t>mu</w:t>
      </w:r>
      <w:r w:rsidRPr="00112EE3">
        <w:rPr>
          <w:rFonts w:ascii="Calibri" w:hAnsi="Calibri"/>
          <w:sz w:val="22"/>
        </w:rPr>
        <w:t xml:space="preserve"> bez dluhů a věcných práv či jiných závazků vůči třetím osobám, vyjma </w:t>
      </w:r>
      <w:r>
        <w:rPr>
          <w:rFonts w:ascii="Calibri" w:hAnsi="Calibri"/>
          <w:sz w:val="22"/>
        </w:rPr>
        <w:t>Dočasného zatížení a případného</w:t>
      </w:r>
      <w:r w:rsidRPr="00112EE3">
        <w:rPr>
          <w:rFonts w:ascii="Calibri" w:hAnsi="Calibri"/>
          <w:sz w:val="22"/>
        </w:rPr>
        <w:t xml:space="preserve"> zástavního práva zřízeného ve prospěch </w:t>
      </w:r>
      <w:r>
        <w:rPr>
          <w:rFonts w:ascii="Calibri" w:hAnsi="Calibri"/>
          <w:sz w:val="22"/>
        </w:rPr>
        <w:t>Poskytovatele úvěru</w:t>
      </w:r>
      <w:r w:rsidRPr="00112EE3">
        <w:rPr>
          <w:rFonts w:ascii="Calibri" w:hAnsi="Calibri"/>
          <w:sz w:val="22"/>
        </w:rPr>
        <w:t xml:space="preserve"> k zajištění pohledávky z bankovního úvěru poskytnutého budoucímu </w:t>
      </w:r>
      <w:r>
        <w:rPr>
          <w:rFonts w:ascii="Calibri" w:hAnsi="Calibri"/>
          <w:sz w:val="22"/>
        </w:rPr>
        <w:t>kupujícímu</w:t>
      </w:r>
      <w:r w:rsidRPr="00112EE3">
        <w:rPr>
          <w:rFonts w:ascii="Calibri" w:hAnsi="Calibri"/>
          <w:sz w:val="22"/>
        </w:rPr>
        <w:t xml:space="preserve"> na financování </w:t>
      </w:r>
      <w:r>
        <w:rPr>
          <w:rFonts w:ascii="Calibri" w:hAnsi="Calibri"/>
          <w:sz w:val="22"/>
        </w:rPr>
        <w:t>Kupní ceny.</w:t>
      </w:r>
    </w:p>
    <w:p w14:paraId="4CDA2A2D" w14:textId="1FD31810" w:rsidR="007D5DA4" w:rsidRPr="00770209" w:rsidRDefault="00112EE3" w:rsidP="00C83478">
      <w:pPr>
        <w:pStyle w:val="ZkladntextIMP"/>
        <w:numPr>
          <w:ilvl w:val="0"/>
          <w:numId w:val="24"/>
        </w:numPr>
        <w:tabs>
          <w:tab w:val="left" w:pos="8647"/>
        </w:tabs>
        <w:spacing w:after="120"/>
        <w:ind w:left="567" w:hanging="567"/>
        <w:jc w:val="both"/>
        <w:rPr>
          <w:rFonts w:ascii="Calibri" w:hAnsi="Calibri"/>
          <w:b/>
          <w:sz w:val="22"/>
        </w:rPr>
      </w:pPr>
      <w:r w:rsidRPr="00112EE3">
        <w:rPr>
          <w:rFonts w:ascii="Calibri" w:hAnsi="Calibri"/>
          <w:sz w:val="22"/>
        </w:rPr>
        <w:t xml:space="preserve">Budoucí prodávající se zavazuje zabezpečit zánik </w:t>
      </w:r>
      <w:r w:rsidR="002322A2">
        <w:rPr>
          <w:rFonts w:ascii="Calibri" w:hAnsi="Calibri"/>
          <w:sz w:val="22"/>
        </w:rPr>
        <w:t>Dočasného zatížení</w:t>
      </w:r>
      <w:r w:rsidRPr="00112EE3">
        <w:rPr>
          <w:rFonts w:ascii="Calibri" w:hAnsi="Calibri"/>
          <w:sz w:val="22"/>
        </w:rPr>
        <w:t xml:space="preserve"> na základě závazku </w:t>
      </w:r>
      <w:r w:rsidR="00B92B0B">
        <w:rPr>
          <w:rFonts w:ascii="Calibri" w:hAnsi="Calibri"/>
          <w:sz w:val="22"/>
        </w:rPr>
        <w:t>F</w:t>
      </w:r>
      <w:r w:rsidR="00B92B0B" w:rsidRPr="00112EE3">
        <w:rPr>
          <w:rFonts w:ascii="Calibri" w:hAnsi="Calibri"/>
          <w:sz w:val="22"/>
        </w:rPr>
        <w:t xml:space="preserve">inancující </w:t>
      </w:r>
      <w:r w:rsidRPr="00112EE3">
        <w:rPr>
          <w:rFonts w:ascii="Calibri" w:hAnsi="Calibri"/>
          <w:sz w:val="22"/>
        </w:rPr>
        <w:t xml:space="preserve">banky, která se ho vzdá </w:t>
      </w:r>
      <w:proofErr w:type="gramStart"/>
      <w:r w:rsidR="00261B7B">
        <w:rPr>
          <w:rFonts w:ascii="Calibri" w:hAnsi="Calibri"/>
          <w:sz w:val="22"/>
        </w:rPr>
        <w:t>do 5-ti</w:t>
      </w:r>
      <w:proofErr w:type="gramEnd"/>
      <w:r w:rsidR="00261B7B">
        <w:rPr>
          <w:rFonts w:ascii="Calibri" w:hAnsi="Calibri"/>
          <w:sz w:val="22"/>
        </w:rPr>
        <w:t xml:space="preserve"> pracovních dní</w:t>
      </w:r>
      <w:r w:rsidR="00C83478">
        <w:rPr>
          <w:rFonts w:ascii="Calibri" w:hAnsi="Calibri"/>
          <w:sz w:val="22"/>
        </w:rPr>
        <w:t xml:space="preserve"> poté, </w:t>
      </w:r>
      <w:r w:rsidR="00B92B0B">
        <w:rPr>
          <w:rFonts w:ascii="Calibri" w:hAnsi="Calibri"/>
          <w:sz w:val="22"/>
        </w:rPr>
        <w:t>co z Vázaného účtu uvolní na Splátkový účet</w:t>
      </w:r>
      <w:r w:rsidR="00C83478">
        <w:rPr>
          <w:rFonts w:ascii="Calibri" w:hAnsi="Calibri"/>
          <w:sz w:val="22"/>
        </w:rPr>
        <w:t xml:space="preserve"> třetí část Kupní ceny ve výši dle čl. V., odst. 3, bodu 3.3 této smlouvy.</w:t>
      </w:r>
    </w:p>
    <w:p w14:paraId="7B7CBE53" w14:textId="4C784C13" w:rsidR="00611FB3" w:rsidRPr="00611FB3" w:rsidRDefault="00611FB3" w:rsidP="00611FB3">
      <w:pPr>
        <w:pStyle w:val="ZkladntextIMP"/>
        <w:numPr>
          <w:ilvl w:val="0"/>
          <w:numId w:val="24"/>
        </w:numPr>
        <w:tabs>
          <w:tab w:val="left" w:pos="8647"/>
        </w:tabs>
        <w:spacing w:after="120"/>
        <w:ind w:left="567" w:hanging="567"/>
        <w:jc w:val="both"/>
        <w:rPr>
          <w:rFonts w:ascii="Calibri" w:hAnsi="Calibri"/>
          <w:sz w:val="22"/>
        </w:rPr>
      </w:pPr>
      <w:r w:rsidRPr="00611FB3">
        <w:rPr>
          <w:rFonts w:ascii="Calibri" w:hAnsi="Calibri"/>
          <w:sz w:val="22"/>
        </w:rPr>
        <w:t xml:space="preserve">Budoucí prodávající </w:t>
      </w:r>
      <w:r w:rsidR="001F2574" w:rsidRPr="00611FB3">
        <w:rPr>
          <w:rFonts w:ascii="Calibri" w:hAnsi="Calibri"/>
          <w:sz w:val="22"/>
        </w:rPr>
        <w:t xml:space="preserve">neprodleně po obdržení příslušného dokladu </w:t>
      </w:r>
      <w:r w:rsidR="001F2574">
        <w:rPr>
          <w:rFonts w:ascii="Calibri" w:hAnsi="Calibri"/>
          <w:sz w:val="22"/>
        </w:rPr>
        <w:t>F</w:t>
      </w:r>
      <w:r w:rsidR="001F2574" w:rsidRPr="00611FB3">
        <w:rPr>
          <w:rFonts w:ascii="Calibri" w:hAnsi="Calibri"/>
          <w:sz w:val="22"/>
        </w:rPr>
        <w:t xml:space="preserve">inancující banky o vzdání se zástavního práva </w:t>
      </w:r>
      <w:r w:rsidRPr="00611FB3">
        <w:rPr>
          <w:rFonts w:ascii="Calibri" w:hAnsi="Calibri"/>
          <w:sz w:val="22"/>
        </w:rPr>
        <w:t xml:space="preserve">podá návrh na výmaz </w:t>
      </w:r>
      <w:r>
        <w:rPr>
          <w:rFonts w:ascii="Calibri" w:hAnsi="Calibri"/>
          <w:sz w:val="22"/>
        </w:rPr>
        <w:t>Dočasného</w:t>
      </w:r>
      <w:r w:rsidRPr="00611FB3">
        <w:rPr>
          <w:rFonts w:ascii="Calibri" w:hAnsi="Calibri"/>
          <w:sz w:val="22"/>
        </w:rPr>
        <w:t xml:space="preserve"> </w:t>
      </w:r>
      <w:r>
        <w:rPr>
          <w:rFonts w:ascii="Calibri" w:hAnsi="Calibri"/>
          <w:sz w:val="22"/>
        </w:rPr>
        <w:t>zatížení</w:t>
      </w:r>
      <w:r w:rsidRPr="00611FB3">
        <w:rPr>
          <w:rFonts w:ascii="Calibri" w:hAnsi="Calibri"/>
          <w:sz w:val="22"/>
        </w:rPr>
        <w:t xml:space="preserve"> </w:t>
      </w:r>
      <w:r w:rsidR="001F2574">
        <w:rPr>
          <w:rFonts w:ascii="Calibri" w:hAnsi="Calibri"/>
          <w:sz w:val="22"/>
        </w:rPr>
        <w:t>z katastru nemovitostí</w:t>
      </w:r>
      <w:r w:rsidRPr="00611FB3">
        <w:rPr>
          <w:rFonts w:ascii="Calibri" w:hAnsi="Calibri"/>
          <w:sz w:val="22"/>
        </w:rPr>
        <w:t xml:space="preserve">. Veškeré náklady související se zánikem a výmazem tohoto </w:t>
      </w:r>
      <w:r>
        <w:rPr>
          <w:rFonts w:ascii="Calibri" w:hAnsi="Calibri"/>
          <w:sz w:val="22"/>
        </w:rPr>
        <w:t>zatížení</w:t>
      </w:r>
      <w:r w:rsidRPr="00611FB3">
        <w:rPr>
          <w:rFonts w:ascii="Calibri" w:hAnsi="Calibri"/>
          <w:sz w:val="22"/>
        </w:rPr>
        <w:t xml:space="preserve"> hradí budoucí prodávající.</w:t>
      </w:r>
    </w:p>
    <w:p w14:paraId="4779907E" w14:textId="77777777" w:rsidR="00EE124D" w:rsidRDefault="00EE124D" w:rsidP="00611FB3">
      <w:pPr>
        <w:pStyle w:val="ZkladntextIMP"/>
        <w:keepNext/>
        <w:numPr>
          <w:ilvl w:val="0"/>
          <w:numId w:val="11"/>
        </w:numPr>
        <w:tabs>
          <w:tab w:val="left" w:pos="8647"/>
        </w:tabs>
        <w:spacing w:before="240"/>
        <w:ind w:left="0" w:firstLine="0"/>
        <w:jc w:val="center"/>
        <w:rPr>
          <w:rFonts w:ascii="Calibri" w:hAnsi="Calibri"/>
          <w:b/>
          <w:sz w:val="22"/>
        </w:rPr>
      </w:pPr>
    </w:p>
    <w:p w14:paraId="2F251D6B" w14:textId="78E01459" w:rsidR="00E206D5" w:rsidRDefault="00DC4A74" w:rsidP="00611FB3">
      <w:pPr>
        <w:pStyle w:val="ZkladntextIMP"/>
        <w:keepNext/>
        <w:tabs>
          <w:tab w:val="left" w:pos="8647"/>
        </w:tabs>
        <w:spacing w:after="120"/>
        <w:jc w:val="center"/>
        <w:rPr>
          <w:rFonts w:ascii="Calibri" w:hAnsi="Calibri"/>
          <w:b/>
          <w:sz w:val="22"/>
        </w:rPr>
      </w:pPr>
      <w:r>
        <w:rPr>
          <w:rFonts w:ascii="Calibri" w:hAnsi="Calibri"/>
          <w:b/>
          <w:sz w:val="22"/>
        </w:rPr>
        <w:t xml:space="preserve">Smluvní pokuty a jednostranné </w:t>
      </w:r>
      <w:r w:rsidR="00EF223C">
        <w:rPr>
          <w:rFonts w:ascii="Calibri" w:hAnsi="Calibri"/>
          <w:b/>
          <w:sz w:val="22"/>
        </w:rPr>
        <w:t>ukončení</w:t>
      </w:r>
      <w:r>
        <w:rPr>
          <w:rFonts w:ascii="Calibri" w:hAnsi="Calibri"/>
          <w:b/>
          <w:sz w:val="22"/>
        </w:rPr>
        <w:t xml:space="preserve"> smlouvy</w:t>
      </w:r>
    </w:p>
    <w:p w14:paraId="16149C48" w14:textId="3E0B5749" w:rsidR="00B870EF" w:rsidRDefault="001E43A0" w:rsidP="00611FB3">
      <w:pPr>
        <w:pStyle w:val="ZkladntextIMP"/>
        <w:keepNext/>
        <w:numPr>
          <w:ilvl w:val="0"/>
          <w:numId w:val="22"/>
        </w:numPr>
        <w:tabs>
          <w:tab w:val="left" w:pos="8647"/>
        </w:tabs>
        <w:spacing w:after="120"/>
        <w:ind w:left="567" w:hanging="567"/>
        <w:jc w:val="both"/>
        <w:rPr>
          <w:rFonts w:ascii="Calibri" w:hAnsi="Calibri"/>
          <w:sz w:val="22"/>
        </w:rPr>
      </w:pPr>
      <w:r>
        <w:rPr>
          <w:rFonts w:ascii="Calibri" w:hAnsi="Calibri"/>
          <w:sz w:val="22"/>
        </w:rPr>
        <w:t xml:space="preserve">V </w:t>
      </w:r>
      <w:r w:rsidRPr="00D60EA8">
        <w:rPr>
          <w:rFonts w:asciiTheme="minorHAnsi" w:hAnsiTheme="minorHAnsi"/>
          <w:sz w:val="22"/>
          <w:szCs w:val="22"/>
        </w:rPr>
        <w:t xml:space="preserve">případě prodlení budoucího kupujícího s úhradou jakékoliv části Kupní ceny anebo </w:t>
      </w:r>
      <w:r w:rsidR="00DC4A74" w:rsidRPr="00D60EA8">
        <w:rPr>
          <w:rFonts w:asciiTheme="minorHAnsi" w:eastAsia="Arial" w:hAnsiTheme="minorHAnsi"/>
          <w:color w:val="000000"/>
          <w:sz w:val="22"/>
          <w:szCs w:val="22"/>
        </w:rPr>
        <w:t>ne</w:t>
      </w:r>
      <w:r w:rsidRPr="00D60EA8">
        <w:rPr>
          <w:rFonts w:asciiTheme="minorHAnsi" w:eastAsia="Arial" w:hAnsiTheme="minorHAnsi"/>
          <w:color w:val="000000"/>
          <w:sz w:val="22"/>
          <w:szCs w:val="22"/>
        </w:rPr>
        <w:t xml:space="preserve">uzavření budoucí smlouvy kupní </w:t>
      </w:r>
      <w:r w:rsidR="000E7D6A" w:rsidRPr="00D60EA8">
        <w:rPr>
          <w:rFonts w:asciiTheme="minorHAnsi" w:eastAsia="Arial" w:hAnsiTheme="minorHAnsi"/>
          <w:color w:val="000000"/>
          <w:sz w:val="22"/>
          <w:szCs w:val="22"/>
        </w:rPr>
        <w:t xml:space="preserve">anebo smlouvy o </w:t>
      </w:r>
      <w:r w:rsidR="00C83478">
        <w:rPr>
          <w:rFonts w:asciiTheme="minorHAnsi" w:eastAsia="Arial" w:hAnsiTheme="minorHAnsi"/>
          <w:color w:val="000000"/>
          <w:sz w:val="22"/>
          <w:szCs w:val="22"/>
        </w:rPr>
        <w:t>Vázaném účtu</w:t>
      </w:r>
      <w:r w:rsidR="00C83478" w:rsidRPr="00D60EA8">
        <w:rPr>
          <w:rFonts w:asciiTheme="minorHAnsi" w:eastAsia="Arial" w:hAnsiTheme="minorHAnsi"/>
          <w:color w:val="000000"/>
          <w:sz w:val="22"/>
          <w:szCs w:val="22"/>
        </w:rPr>
        <w:t xml:space="preserve"> </w:t>
      </w:r>
      <w:r w:rsidR="000E7D6A" w:rsidRPr="00D60EA8">
        <w:rPr>
          <w:rFonts w:asciiTheme="minorHAnsi" w:eastAsia="Arial" w:hAnsiTheme="minorHAnsi"/>
          <w:color w:val="000000"/>
          <w:sz w:val="22"/>
          <w:szCs w:val="22"/>
        </w:rPr>
        <w:t xml:space="preserve">s </w:t>
      </w:r>
      <w:r w:rsidR="00C83478">
        <w:rPr>
          <w:rFonts w:asciiTheme="minorHAnsi" w:eastAsia="Arial" w:hAnsiTheme="minorHAnsi"/>
          <w:color w:val="000000"/>
          <w:sz w:val="22"/>
          <w:szCs w:val="22"/>
        </w:rPr>
        <w:t>Financující bankou</w:t>
      </w:r>
      <w:r w:rsidR="00C83478" w:rsidRPr="00D60EA8">
        <w:rPr>
          <w:rFonts w:asciiTheme="minorHAnsi" w:eastAsia="Arial" w:hAnsiTheme="minorHAnsi"/>
          <w:color w:val="000000"/>
          <w:sz w:val="22"/>
          <w:szCs w:val="22"/>
        </w:rPr>
        <w:t xml:space="preserve"> </w:t>
      </w:r>
      <w:r w:rsidRPr="00D60EA8">
        <w:rPr>
          <w:rFonts w:asciiTheme="minorHAnsi" w:eastAsia="Arial" w:hAnsiTheme="minorHAnsi"/>
          <w:color w:val="000000"/>
          <w:sz w:val="22"/>
          <w:szCs w:val="22"/>
        </w:rPr>
        <w:t xml:space="preserve">z důvodu </w:t>
      </w:r>
      <w:r w:rsidR="00DC4A74" w:rsidRPr="00D60EA8">
        <w:rPr>
          <w:rFonts w:asciiTheme="minorHAnsi" w:eastAsia="Arial" w:hAnsiTheme="minorHAnsi"/>
          <w:color w:val="000000"/>
          <w:sz w:val="22"/>
          <w:szCs w:val="22"/>
        </w:rPr>
        <w:t>n</w:t>
      </w:r>
      <w:r w:rsidRPr="00D60EA8">
        <w:rPr>
          <w:rFonts w:asciiTheme="minorHAnsi" w:eastAsia="Arial" w:hAnsiTheme="minorHAnsi"/>
          <w:color w:val="000000"/>
          <w:sz w:val="22"/>
          <w:szCs w:val="22"/>
        </w:rPr>
        <w:t>a straně budoucího kupujícího</w:t>
      </w:r>
      <w:r w:rsidRPr="00D60EA8">
        <w:rPr>
          <w:rFonts w:asciiTheme="minorHAnsi" w:hAnsiTheme="minorHAnsi"/>
          <w:sz w:val="22"/>
          <w:szCs w:val="22"/>
        </w:rPr>
        <w:t>, je budoucí prodávající oprávněn požadovat</w:t>
      </w:r>
      <w:r w:rsidRPr="001E43A0">
        <w:rPr>
          <w:rFonts w:ascii="Calibri" w:hAnsi="Calibri"/>
          <w:sz w:val="22"/>
        </w:rPr>
        <w:t xml:space="preserve"> po budoucím kupujícím zaplacení smluvní pokuty ve výši </w:t>
      </w:r>
      <w:r>
        <w:rPr>
          <w:rFonts w:ascii="Calibri" w:hAnsi="Calibri"/>
          <w:sz w:val="22"/>
        </w:rPr>
        <w:t>2</w:t>
      </w:r>
      <w:r w:rsidRPr="001E43A0">
        <w:rPr>
          <w:rFonts w:ascii="Calibri" w:hAnsi="Calibri"/>
          <w:sz w:val="22"/>
        </w:rPr>
        <w:t>00.000,</w:t>
      </w:r>
      <w:r>
        <w:rPr>
          <w:rFonts w:ascii="Calibri" w:hAnsi="Calibri"/>
          <w:sz w:val="22"/>
        </w:rPr>
        <w:t xml:space="preserve">00 </w:t>
      </w:r>
      <w:r w:rsidRPr="001E43A0">
        <w:rPr>
          <w:rFonts w:ascii="Calibri" w:hAnsi="Calibri"/>
          <w:sz w:val="22"/>
        </w:rPr>
        <w:t xml:space="preserve">Kč (slovy: </w:t>
      </w:r>
      <w:r>
        <w:rPr>
          <w:rFonts w:ascii="Calibri" w:hAnsi="Calibri"/>
          <w:sz w:val="22"/>
        </w:rPr>
        <w:t>dvě stě</w:t>
      </w:r>
      <w:r w:rsidRPr="001E43A0">
        <w:rPr>
          <w:rFonts w:ascii="Calibri" w:hAnsi="Calibri"/>
          <w:sz w:val="22"/>
        </w:rPr>
        <w:t xml:space="preserve"> tisíc korun českých) s tím, že budoucí prodávající</w:t>
      </w:r>
      <w:r>
        <w:rPr>
          <w:rFonts w:ascii="Calibri" w:hAnsi="Calibri"/>
          <w:sz w:val="22"/>
        </w:rPr>
        <w:t xml:space="preserve"> je dále </w:t>
      </w:r>
      <w:r w:rsidR="00DC4A74">
        <w:rPr>
          <w:rFonts w:ascii="Calibri" w:hAnsi="Calibri"/>
          <w:sz w:val="22"/>
        </w:rPr>
        <w:t xml:space="preserve">v takovém případě </w:t>
      </w:r>
      <w:r>
        <w:rPr>
          <w:rFonts w:ascii="Calibri" w:hAnsi="Calibri"/>
          <w:sz w:val="22"/>
        </w:rPr>
        <w:t xml:space="preserve">oprávněn od této smlouvy </w:t>
      </w:r>
      <w:r w:rsidRPr="001E43A0">
        <w:rPr>
          <w:rFonts w:ascii="Calibri" w:hAnsi="Calibri"/>
          <w:sz w:val="22"/>
        </w:rPr>
        <w:t>odstoup</w:t>
      </w:r>
      <w:r>
        <w:rPr>
          <w:rFonts w:ascii="Calibri" w:hAnsi="Calibri"/>
          <w:sz w:val="22"/>
        </w:rPr>
        <w:t>it.</w:t>
      </w:r>
    </w:p>
    <w:p w14:paraId="0EB3A9D8" w14:textId="10E72D9B" w:rsidR="001E43A0" w:rsidRDefault="001E43A0" w:rsidP="001E43A0">
      <w:pPr>
        <w:pStyle w:val="ZkladntextIMP"/>
        <w:numPr>
          <w:ilvl w:val="0"/>
          <w:numId w:val="22"/>
        </w:numPr>
        <w:tabs>
          <w:tab w:val="left" w:pos="8647"/>
        </w:tabs>
        <w:spacing w:after="120"/>
        <w:ind w:left="567" w:hanging="567"/>
        <w:jc w:val="both"/>
        <w:rPr>
          <w:rFonts w:ascii="Calibri" w:hAnsi="Calibri"/>
          <w:sz w:val="22"/>
        </w:rPr>
      </w:pPr>
      <w:r>
        <w:rPr>
          <w:rFonts w:ascii="Calibri" w:hAnsi="Calibri"/>
          <w:sz w:val="22"/>
        </w:rPr>
        <w:t>V případě prodlení budoucího prodávajícího s dokončením výstavby Domu v termínu dle čl. II. odst. 1</w:t>
      </w:r>
      <w:r w:rsidR="000E7D6A">
        <w:rPr>
          <w:rFonts w:ascii="Calibri" w:hAnsi="Calibri"/>
          <w:sz w:val="22"/>
        </w:rPr>
        <w:t>.</w:t>
      </w:r>
      <w:r>
        <w:rPr>
          <w:rFonts w:ascii="Calibri" w:hAnsi="Calibri"/>
          <w:sz w:val="22"/>
        </w:rPr>
        <w:t xml:space="preserve"> této smlouvy, které trvá více jak 90 dní, je budoucí kupující oprávněn od této smlouvy odstoupit.</w:t>
      </w:r>
    </w:p>
    <w:p w14:paraId="248B0604" w14:textId="546A211F" w:rsidR="00DC4A74" w:rsidRDefault="00DC4A74" w:rsidP="00005F50">
      <w:pPr>
        <w:pStyle w:val="ZkladntextIMP"/>
        <w:numPr>
          <w:ilvl w:val="0"/>
          <w:numId w:val="22"/>
        </w:numPr>
        <w:tabs>
          <w:tab w:val="left" w:pos="8647"/>
        </w:tabs>
        <w:spacing w:after="120"/>
        <w:ind w:left="567" w:hanging="567"/>
        <w:jc w:val="both"/>
        <w:rPr>
          <w:rFonts w:ascii="Calibri" w:hAnsi="Calibri"/>
          <w:sz w:val="22"/>
        </w:rPr>
      </w:pPr>
      <w:r w:rsidRPr="008B40EC">
        <w:rPr>
          <w:rFonts w:ascii="Calibri" w:hAnsi="Calibri"/>
          <w:sz w:val="22"/>
        </w:rPr>
        <w:t xml:space="preserve">V případě odstoupení od této smlouvy provedou smluvní strany finanční vypořádání této smlouvy, tzn., že budoucí prodávající vrátí budoucímu kupujícímu již poskytnuté části Kupní ceny, případně snížené nebo zvýšené o nároky smluvních stran vyplývající z ujednání této smlouvy. Bude-li však Předmět převodu zatížen v době odstoupení zástavním právem dle čl. V. odst. 5. této smlouvy, </w:t>
      </w:r>
      <w:r w:rsidR="008B40EC" w:rsidRPr="008B40EC">
        <w:rPr>
          <w:rFonts w:ascii="Calibri" w:hAnsi="Calibri"/>
          <w:sz w:val="22"/>
        </w:rPr>
        <w:t xml:space="preserve">je </w:t>
      </w:r>
      <w:r w:rsidR="008B40EC">
        <w:rPr>
          <w:rFonts w:ascii="Calibri" w:hAnsi="Calibri"/>
          <w:sz w:val="22"/>
        </w:rPr>
        <w:t>k </w:t>
      </w:r>
      <w:r w:rsidR="006F3ADC">
        <w:rPr>
          <w:rFonts w:ascii="Calibri" w:hAnsi="Calibri"/>
          <w:sz w:val="22"/>
        </w:rPr>
        <w:t>vrácení</w:t>
      </w:r>
      <w:r w:rsidR="008B40EC">
        <w:rPr>
          <w:rFonts w:ascii="Calibri" w:hAnsi="Calibri"/>
          <w:sz w:val="22"/>
        </w:rPr>
        <w:t xml:space="preserve"> </w:t>
      </w:r>
      <w:r w:rsidR="006F3ADC">
        <w:rPr>
          <w:rFonts w:ascii="Calibri" w:hAnsi="Calibri"/>
          <w:sz w:val="22"/>
        </w:rPr>
        <w:t>příslušné části Kupní ceny nejprve</w:t>
      </w:r>
      <w:r w:rsidR="008B40EC">
        <w:rPr>
          <w:rFonts w:ascii="Calibri" w:hAnsi="Calibri"/>
          <w:sz w:val="22"/>
        </w:rPr>
        <w:t xml:space="preserve"> </w:t>
      </w:r>
      <w:r w:rsidR="00005F50">
        <w:rPr>
          <w:rFonts w:ascii="Calibri" w:hAnsi="Calibri"/>
          <w:sz w:val="22"/>
        </w:rPr>
        <w:t>nutné</w:t>
      </w:r>
      <w:r w:rsidR="008B40EC">
        <w:rPr>
          <w:rFonts w:ascii="Calibri" w:hAnsi="Calibri"/>
          <w:sz w:val="22"/>
        </w:rPr>
        <w:t xml:space="preserve">, aby </w:t>
      </w:r>
      <w:r w:rsidRPr="008B40EC">
        <w:rPr>
          <w:rFonts w:ascii="Calibri" w:hAnsi="Calibri"/>
          <w:sz w:val="22"/>
        </w:rPr>
        <w:t xml:space="preserve">budoucí kupující </w:t>
      </w:r>
      <w:r w:rsidRPr="008B40EC">
        <w:rPr>
          <w:rFonts w:ascii="Calibri" w:hAnsi="Calibri"/>
          <w:sz w:val="22"/>
        </w:rPr>
        <w:lastRenderedPageBreak/>
        <w:t>prokáza</w:t>
      </w:r>
      <w:r w:rsidR="008B40EC">
        <w:rPr>
          <w:rFonts w:ascii="Calibri" w:hAnsi="Calibri"/>
          <w:sz w:val="22"/>
        </w:rPr>
        <w:t>l</w:t>
      </w:r>
      <w:r w:rsidR="00005F50">
        <w:rPr>
          <w:rFonts w:ascii="Calibri" w:hAnsi="Calibri"/>
          <w:sz w:val="22"/>
        </w:rPr>
        <w:t xml:space="preserve">, že </w:t>
      </w:r>
      <w:r w:rsidRPr="00005F50">
        <w:rPr>
          <w:rFonts w:ascii="Calibri" w:hAnsi="Calibri"/>
          <w:sz w:val="22"/>
        </w:rPr>
        <w:t xml:space="preserve">nejpozději platbou budoucího prodávajícího dojde k zániku veškerých případných zástavních práv váznoucích na </w:t>
      </w:r>
      <w:r w:rsidR="001570DD" w:rsidRPr="00005F50">
        <w:rPr>
          <w:rFonts w:ascii="Calibri" w:hAnsi="Calibri"/>
          <w:sz w:val="22"/>
        </w:rPr>
        <w:t>P</w:t>
      </w:r>
      <w:r w:rsidRPr="00005F50">
        <w:rPr>
          <w:rFonts w:ascii="Calibri" w:hAnsi="Calibri"/>
          <w:sz w:val="22"/>
        </w:rPr>
        <w:t xml:space="preserve">ředmětu převodu s výjimkou </w:t>
      </w:r>
      <w:r w:rsidR="00E64AD8">
        <w:rPr>
          <w:rFonts w:ascii="Calibri" w:hAnsi="Calibri"/>
          <w:sz w:val="22"/>
        </w:rPr>
        <w:t>Dočasného zatížení</w:t>
      </w:r>
      <w:r w:rsidRPr="00005F50">
        <w:rPr>
          <w:rFonts w:ascii="Calibri" w:hAnsi="Calibri"/>
          <w:sz w:val="22"/>
        </w:rPr>
        <w:t>.</w:t>
      </w:r>
    </w:p>
    <w:p w14:paraId="06857224" w14:textId="64424916" w:rsidR="00095C43" w:rsidRPr="00005F50" w:rsidRDefault="00095C43" w:rsidP="00005F50">
      <w:pPr>
        <w:pStyle w:val="ZkladntextIMP"/>
        <w:numPr>
          <w:ilvl w:val="0"/>
          <w:numId w:val="22"/>
        </w:numPr>
        <w:tabs>
          <w:tab w:val="left" w:pos="8647"/>
        </w:tabs>
        <w:spacing w:after="120"/>
        <w:ind w:left="567" w:hanging="567"/>
        <w:jc w:val="both"/>
        <w:rPr>
          <w:rFonts w:ascii="Calibri" w:hAnsi="Calibri"/>
          <w:sz w:val="22"/>
        </w:rPr>
      </w:pPr>
      <w:r w:rsidRPr="00095C43">
        <w:rPr>
          <w:rFonts w:ascii="Calibri" w:hAnsi="Calibri"/>
          <w:sz w:val="22"/>
        </w:rPr>
        <w:t xml:space="preserve">Zaplacením smluvní pokuty není dotčeno právo </w:t>
      </w:r>
      <w:r>
        <w:rPr>
          <w:rFonts w:ascii="Calibri" w:hAnsi="Calibri"/>
          <w:sz w:val="22"/>
        </w:rPr>
        <w:t>s</w:t>
      </w:r>
      <w:r w:rsidRPr="00095C43">
        <w:rPr>
          <w:rFonts w:ascii="Calibri" w:hAnsi="Calibri"/>
          <w:sz w:val="22"/>
        </w:rPr>
        <w:t xml:space="preserve">mluvní strany domáhat se splnění povinnosti, právo na náhradu škody ani právo na odstoupení od této </w:t>
      </w:r>
      <w:r>
        <w:rPr>
          <w:rFonts w:ascii="Calibri" w:hAnsi="Calibri"/>
          <w:sz w:val="22"/>
        </w:rPr>
        <w:t>s</w:t>
      </w:r>
      <w:r w:rsidRPr="00095C43">
        <w:rPr>
          <w:rFonts w:ascii="Calibri" w:hAnsi="Calibri"/>
          <w:sz w:val="22"/>
        </w:rPr>
        <w:t xml:space="preserve">mlouvy. </w:t>
      </w:r>
    </w:p>
    <w:p w14:paraId="3758ECB5" w14:textId="77777777" w:rsidR="000E7D6A" w:rsidRDefault="000E7D6A" w:rsidP="000E7D6A">
      <w:pPr>
        <w:pStyle w:val="ZkladntextIMP"/>
        <w:keepNext/>
        <w:numPr>
          <w:ilvl w:val="0"/>
          <w:numId w:val="11"/>
        </w:numPr>
        <w:tabs>
          <w:tab w:val="left" w:pos="8647"/>
        </w:tabs>
        <w:spacing w:before="240"/>
        <w:ind w:left="0" w:firstLine="0"/>
        <w:jc w:val="center"/>
        <w:rPr>
          <w:rFonts w:ascii="Calibri" w:hAnsi="Calibri"/>
          <w:b/>
          <w:sz w:val="22"/>
        </w:rPr>
      </w:pPr>
    </w:p>
    <w:p w14:paraId="697DAD46" w14:textId="7C5B1A9C" w:rsidR="000E7D6A" w:rsidRDefault="000E7D6A" w:rsidP="000E7D6A">
      <w:pPr>
        <w:pStyle w:val="ZkladntextIMP"/>
        <w:tabs>
          <w:tab w:val="left" w:pos="8647"/>
        </w:tabs>
        <w:spacing w:after="120"/>
        <w:jc w:val="center"/>
        <w:rPr>
          <w:rFonts w:ascii="Calibri" w:hAnsi="Calibri"/>
          <w:b/>
          <w:sz w:val="22"/>
        </w:rPr>
      </w:pPr>
      <w:r>
        <w:rPr>
          <w:rFonts w:ascii="Calibri" w:hAnsi="Calibri"/>
          <w:b/>
          <w:sz w:val="22"/>
        </w:rPr>
        <w:t>Závěrečná ustanovení</w:t>
      </w:r>
    </w:p>
    <w:p w14:paraId="3DE6717B" w14:textId="116DB2A7" w:rsidR="00E206D5" w:rsidRDefault="000E7D6A" w:rsidP="000E7D6A">
      <w:pPr>
        <w:pStyle w:val="ZkladntextIMP"/>
        <w:numPr>
          <w:ilvl w:val="0"/>
          <w:numId w:val="26"/>
        </w:numPr>
        <w:tabs>
          <w:tab w:val="left" w:pos="8647"/>
        </w:tabs>
        <w:spacing w:after="120"/>
        <w:ind w:left="567" w:hanging="567"/>
        <w:jc w:val="both"/>
        <w:rPr>
          <w:rFonts w:ascii="Calibri" w:hAnsi="Calibri"/>
          <w:sz w:val="22"/>
        </w:rPr>
      </w:pPr>
      <w:r>
        <w:rPr>
          <w:rFonts w:ascii="Calibri" w:hAnsi="Calibri"/>
          <w:sz w:val="22"/>
        </w:rPr>
        <w:t>Veškeré</w:t>
      </w:r>
      <w:r w:rsidRPr="000E7D6A">
        <w:rPr>
          <w:rFonts w:ascii="Calibri" w:hAnsi="Calibri"/>
          <w:sz w:val="22"/>
        </w:rPr>
        <w:t xml:space="preserve"> závazné projevy vůle </w:t>
      </w:r>
      <w:r>
        <w:rPr>
          <w:rFonts w:ascii="Calibri" w:hAnsi="Calibri"/>
          <w:sz w:val="22"/>
        </w:rPr>
        <w:t xml:space="preserve">podle této smlouvy </w:t>
      </w:r>
      <w:r w:rsidRPr="000E7D6A">
        <w:rPr>
          <w:rFonts w:ascii="Calibri" w:hAnsi="Calibri"/>
          <w:sz w:val="22"/>
        </w:rPr>
        <w:t>je třeba činit písemnou formou a prokazatelně je doručit druhé smluvní straně. V případě, že smluvní strana, které je listina adresována, její přijetí odmítne nebo jiným způsobem přijetí zabrání (např. nesdělí změnu adresy), považuje se za prokazatelné doručení třetí pracovní den od odeslání listiny.</w:t>
      </w:r>
    </w:p>
    <w:p w14:paraId="386B6245" w14:textId="11F6AD0B" w:rsidR="0003704F" w:rsidRDefault="0003704F" w:rsidP="000E7D6A">
      <w:pPr>
        <w:pStyle w:val="ZkladntextIMP"/>
        <w:numPr>
          <w:ilvl w:val="0"/>
          <w:numId w:val="26"/>
        </w:numPr>
        <w:tabs>
          <w:tab w:val="left" w:pos="8647"/>
        </w:tabs>
        <w:spacing w:after="120"/>
        <w:ind w:left="567" w:hanging="567"/>
        <w:jc w:val="both"/>
        <w:rPr>
          <w:rFonts w:ascii="Calibri" w:hAnsi="Calibri"/>
          <w:sz w:val="22"/>
        </w:rPr>
      </w:pPr>
      <w:r w:rsidRPr="0003704F">
        <w:rPr>
          <w:rFonts w:ascii="Calibri" w:hAnsi="Calibri"/>
          <w:sz w:val="22"/>
        </w:rPr>
        <w:t xml:space="preserve">Budoucí kupující není oprávněn bez předchozího písemného souhlasu </w:t>
      </w:r>
      <w:r>
        <w:rPr>
          <w:rFonts w:ascii="Calibri" w:hAnsi="Calibri"/>
          <w:sz w:val="22"/>
        </w:rPr>
        <w:t>b</w:t>
      </w:r>
      <w:r w:rsidRPr="0003704F">
        <w:rPr>
          <w:rFonts w:ascii="Calibri" w:hAnsi="Calibri"/>
          <w:sz w:val="22"/>
        </w:rPr>
        <w:t xml:space="preserve">udoucího prodávajícího započíst </w:t>
      </w:r>
      <w:r w:rsidR="00095C43">
        <w:rPr>
          <w:rFonts w:ascii="Calibri" w:hAnsi="Calibri"/>
          <w:sz w:val="22"/>
        </w:rPr>
        <w:t>jakékoliv své pohledávky, ať již z titulu této smlouvy anebo jiné, proti jakýmkoliv pohledávkám budoucího prodávajícího</w:t>
      </w:r>
      <w:r w:rsidRPr="0003704F">
        <w:rPr>
          <w:rFonts w:ascii="Calibri" w:hAnsi="Calibri"/>
          <w:sz w:val="22"/>
        </w:rPr>
        <w:t>.</w:t>
      </w:r>
    </w:p>
    <w:p w14:paraId="1216F413" w14:textId="04CBE1D6" w:rsidR="000E7D6A" w:rsidRPr="000E7D6A" w:rsidRDefault="000E7D6A" w:rsidP="000E7D6A">
      <w:pPr>
        <w:pStyle w:val="ZkladntextIMP"/>
        <w:numPr>
          <w:ilvl w:val="0"/>
          <w:numId w:val="26"/>
        </w:numPr>
        <w:tabs>
          <w:tab w:val="left" w:pos="8647"/>
        </w:tabs>
        <w:spacing w:after="120"/>
        <w:ind w:left="567" w:hanging="567"/>
        <w:jc w:val="both"/>
        <w:rPr>
          <w:rFonts w:ascii="Calibri" w:hAnsi="Calibri"/>
          <w:sz w:val="22"/>
        </w:rPr>
      </w:pPr>
      <w:r w:rsidRPr="003B0311">
        <w:rPr>
          <w:rFonts w:asciiTheme="minorHAnsi" w:hAnsiTheme="minorHAnsi"/>
          <w:sz w:val="22"/>
          <w:szCs w:val="22"/>
        </w:rPr>
        <w:t xml:space="preserve">Smluvní strany se dohodly, že tato smlouva se bude řídit právem České republiky. Veškeré spory vyplývající z této smlouvy budou řešeny soudy v České republice. </w:t>
      </w:r>
      <w:r w:rsidRPr="003B0311">
        <w:rPr>
          <w:rFonts w:asciiTheme="minorHAnsi" w:hAnsiTheme="minorHAnsi"/>
          <w:iCs/>
          <w:sz w:val="22"/>
          <w:szCs w:val="22"/>
        </w:rPr>
        <w:t>V případě, že se smluvní strany dohodnou na změně, doplnění či zrušení této smlouvy, je třeba k platnosti takového právního jednání písemné formy.</w:t>
      </w:r>
    </w:p>
    <w:p w14:paraId="1CA38C30" w14:textId="5FC60A7E" w:rsidR="000E7D6A" w:rsidRPr="000E7D6A" w:rsidRDefault="000E7D6A" w:rsidP="000E7D6A">
      <w:pPr>
        <w:pStyle w:val="ZkladntextIMP"/>
        <w:numPr>
          <w:ilvl w:val="0"/>
          <w:numId w:val="26"/>
        </w:numPr>
        <w:tabs>
          <w:tab w:val="left" w:pos="8647"/>
        </w:tabs>
        <w:spacing w:after="120"/>
        <w:ind w:left="567" w:hanging="567"/>
        <w:jc w:val="both"/>
        <w:rPr>
          <w:rFonts w:ascii="Calibri" w:hAnsi="Calibri"/>
          <w:sz w:val="22"/>
        </w:rPr>
      </w:pPr>
      <w:r w:rsidRPr="003B0311">
        <w:rPr>
          <w:rFonts w:asciiTheme="minorHAnsi" w:hAnsiTheme="minorHAnsi"/>
          <w:iCs/>
          <w:sz w:val="22"/>
          <w:szCs w:val="22"/>
        </w:rPr>
        <w:t>Smluvní strany prohlašují, že tato smlouva je výrazem jejich pravé a svobodné vůle, učiněným nikoli v tísni za nápadně nevýhodných podmínek. Smluvní strany smlouvu přečetly, s jejím obsahem souhlasí a na důkaz toho připojují vlastnoruční podpisy.</w:t>
      </w:r>
    </w:p>
    <w:p w14:paraId="576BB025" w14:textId="77777777" w:rsidR="00095C43" w:rsidRPr="00095C43" w:rsidRDefault="00095C43" w:rsidP="000E7D6A">
      <w:pPr>
        <w:pStyle w:val="ZkladntextIMP"/>
        <w:numPr>
          <w:ilvl w:val="0"/>
          <w:numId w:val="26"/>
        </w:numPr>
        <w:tabs>
          <w:tab w:val="left" w:pos="8647"/>
        </w:tabs>
        <w:spacing w:after="120"/>
        <w:ind w:left="567" w:hanging="567"/>
        <w:jc w:val="both"/>
        <w:rPr>
          <w:rFonts w:ascii="Calibri" w:hAnsi="Calibri"/>
          <w:sz w:val="22"/>
        </w:rPr>
      </w:pPr>
      <w:r w:rsidRPr="003B0311">
        <w:rPr>
          <w:rFonts w:asciiTheme="minorHAnsi" w:hAnsiTheme="minorHAnsi"/>
          <w:iCs/>
          <w:sz w:val="22"/>
          <w:szCs w:val="22"/>
        </w:rPr>
        <w:t xml:space="preserve">Tato smlouva je vyhotovena ve </w:t>
      </w:r>
      <w:r>
        <w:rPr>
          <w:rFonts w:asciiTheme="minorHAnsi" w:hAnsiTheme="minorHAnsi"/>
          <w:iCs/>
          <w:sz w:val="22"/>
          <w:szCs w:val="22"/>
        </w:rPr>
        <w:t>dvou</w:t>
      </w:r>
      <w:r w:rsidRPr="003B0311">
        <w:rPr>
          <w:rFonts w:asciiTheme="minorHAnsi" w:hAnsiTheme="minorHAnsi"/>
          <w:iCs/>
          <w:sz w:val="22"/>
          <w:szCs w:val="22"/>
        </w:rPr>
        <w:t xml:space="preserve"> (</w:t>
      </w:r>
      <w:r>
        <w:rPr>
          <w:rFonts w:asciiTheme="minorHAnsi" w:hAnsiTheme="minorHAnsi"/>
          <w:iCs/>
          <w:sz w:val="22"/>
          <w:szCs w:val="22"/>
        </w:rPr>
        <w:t>2</w:t>
      </w:r>
      <w:r w:rsidRPr="003B0311">
        <w:rPr>
          <w:rFonts w:asciiTheme="minorHAnsi" w:hAnsiTheme="minorHAnsi"/>
          <w:iCs/>
          <w:sz w:val="22"/>
          <w:szCs w:val="22"/>
        </w:rPr>
        <w:t xml:space="preserve">) vyhotoveních s platností originálu, </w:t>
      </w:r>
      <w:r>
        <w:rPr>
          <w:rFonts w:asciiTheme="minorHAnsi" w:hAnsiTheme="minorHAnsi"/>
          <w:iCs/>
          <w:sz w:val="22"/>
          <w:szCs w:val="22"/>
        </w:rPr>
        <w:t xml:space="preserve">budoucí </w:t>
      </w:r>
      <w:r w:rsidRPr="003B0311">
        <w:rPr>
          <w:rFonts w:asciiTheme="minorHAnsi" w:hAnsiTheme="minorHAnsi"/>
          <w:iCs/>
          <w:sz w:val="22"/>
          <w:szCs w:val="22"/>
        </w:rPr>
        <w:t xml:space="preserve">prodávající a </w:t>
      </w:r>
      <w:r>
        <w:rPr>
          <w:rFonts w:asciiTheme="minorHAnsi" w:hAnsiTheme="minorHAnsi"/>
          <w:iCs/>
          <w:sz w:val="22"/>
          <w:szCs w:val="22"/>
        </w:rPr>
        <w:t xml:space="preserve">budoucí </w:t>
      </w:r>
      <w:r w:rsidRPr="003B0311">
        <w:rPr>
          <w:rFonts w:asciiTheme="minorHAnsi" w:hAnsiTheme="minorHAnsi"/>
          <w:iCs/>
          <w:sz w:val="22"/>
          <w:szCs w:val="22"/>
        </w:rPr>
        <w:t>kupující obdrží každ</w:t>
      </w:r>
      <w:r>
        <w:rPr>
          <w:rFonts w:asciiTheme="minorHAnsi" w:hAnsiTheme="minorHAnsi"/>
          <w:iCs/>
          <w:sz w:val="22"/>
          <w:szCs w:val="22"/>
        </w:rPr>
        <w:t>ý</w:t>
      </w:r>
      <w:r w:rsidRPr="003B0311">
        <w:rPr>
          <w:rFonts w:asciiTheme="minorHAnsi" w:hAnsiTheme="minorHAnsi"/>
          <w:iCs/>
          <w:sz w:val="22"/>
          <w:szCs w:val="22"/>
        </w:rPr>
        <w:t xml:space="preserve"> po jednom vyhotovení.</w:t>
      </w:r>
    </w:p>
    <w:p w14:paraId="4B8D6568" w14:textId="4D1FC8EB" w:rsidR="000E7D6A" w:rsidRPr="000E7D6A" w:rsidRDefault="000E7D6A" w:rsidP="000E7D6A">
      <w:pPr>
        <w:pStyle w:val="ZkladntextIMP"/>
        <w:numPr>
          <w:ilvl w:val="0"/>
          <w:numId w:val="26"/>
        </w:numPr>
        <w:tabs>
          <w:tab w:val="left" w:pos="8647"/>
        </w:tabs>
        <w:spacing w:after="120"/>
        <w:ind w:left="567" w:hanging="567"/>
        <w:jc w:val="both"/>
        <w:rPr>
          <w:rFonts w:ascii="Calibri" w:hAnsi="Calibri"/>
          <w:sz w:val="22"/>
        </w:rPr>
      </w:pPr>
      <w:r w:rsidRPr="003B0311">
        <w:rPr>
          <w:rFonts w:asciiTheme="minorHAnsi" w:hAnsiTheme="minorHAnsi"/>
          <w:iCs/>
          <w:sz w:val="22"/>
          <w:szCs w:val="22"/>
        </w:rPr>
        <w:t>Tato smlouva nabývá platnosti a účinnosti níže uvedeným dnem jejího uzavření</w:t>
      </w:r>
      <w:r>
        <w:rPr>
          <w:rFonts w:asciiTheme="minorHAnsi" w:hAnsiTheme="minorHAnsi"/>
          <w:iCs/>
          <w:sz w:val="22"/>
          <w:szCs w:val="22"/>
        </w:rPr>
        <w:t xml:space="preserve"> a</w:t>
      </w:r>
      <w:r w:rsidRPr="00A61165">
        <w:rPr>
          <w:rFonts w:asciiTheme="minorHAnsi" w:hAnsiTheme="minorHAnsi"/>
          <w:iCs/>
          <w:sz w:val="22"/>
          <w:szCs w:val="22"/>
        </w:rPr>
        <w:t xml:space="preserve"> může být měněna, doplněna anebo zrušena jen a pouze písemnými dodatky, které jsou jako takové označeny, očíslovány a podepsány oběma smluvními stranami.</w:t>
      </w:r>
    </w:p>
    <w:p w14:paraId="073C19A0" w14:textId="108ADFD9" w:rsidR="000E7D6A" w:rsidRDefault="0054281D" w:rsidP="000E7D6A">
      <w:pPr>
        <w:pStyle w:val="ZkladntextIMP"/>
        <w:numPr>
          <w:ilvl w:val="0"/>
          <w:numId w:val="26"/>
        </w:numPr>
        <w:tabs>
          <w:tab w:val="left" w:pos="8647"/>
        </w:tabs>
        <w:spacing w:after="120"/>
        <w:ind w:left="567" w:hanging="567"/>
        <w:jc w:val="both"/>
        <w:rPr>
          <w:rFonts w:ascii="Calibri" w:hAnsi="Calibri"/>
          <w:sz w:val="22"/>
        </w:rPr>
      </w:pPr>
      <w:r>
        <w:rPr>
          <w:rFonts w:ascii="Calibri" w:hAnsi="Calibri"/>
          <w:sz w:val="22"/>
        </w:rPr>
        <w:t>Nedílnou součástí této smlouvy jsou následující přílohy:</w:t>
      </w:r>
    </w:p>
    <w:p w14:paraId="3ABA5336" w14:textId="627A6C08" w:rsidR="0054281D" w:rsidRPr="0054281D" w:rsidRDefault="0054281D" w:rsidP="0067601A">
      <w:pPr>
        <w:pStyle w:val="ZkladntextIMP"/>
        <w:tabs>
          <w:tab w:val="left" w:pos="8647"/>
        </w:tabs>
        <w:ind w:left="567"/>
        <w:jc w:val="both"/>
        <w:rPr>
          <w:rFonts w:ascii="Calibri" w:hAnsi="Calibri"/>
          <w:b/>
          <w:sz w:val="22"/>
        </w:rPr>
      </w:pPr>
      <w:r w:rsidRPr="0054281D">
        <w:rPr>
          <w:rFonts w:ascii="Calibri" w:hAnsi="Calibri"/>
          <w:b/>
          <w:sz w:val="22"/>
        </w:rPr>
        <w:t xml:space="preserve">Příloha č. 1: Popis stavebního provedení Předmětu převodu </w:t>
      </w:r>
      <w:r w:rsidR="00D60EA8" w:rsidRPr="005505C1">
        <w:rPr>
          <w:rFonts w:ascii="Calibri" w:hAnsi="Calibri"/>
          <w:b/>
          <w:sz w:val="22"/>
        </w:rPr>
        <w:t>(</w:t>
      </w:r>
      <w:r w:rsidR="00D60EA8" w:rsidRPr="00023F77">
        <w:rPr>
          <w:rFonts w:ascii="Calibri" w:hAnsi="Calibri"/>
          <w:b/>
          <w:sz w:val="22"/>
        </w:rPr>
        <w:t>Materiálové standardy)</w:t>
      </w:r>
    </w:p>
    <w:p w14:paraId="07BD5F8F" w14:textId="4E113435" w:rsidR="0054281D" w:rsidRPr="0054281D" w:rsidRDefault="0054281D" w:rsidP="0067601A">
      <w:pPr>
        <w:pStyle w:val="ZkladntextIMP"/>
        <w:tabs>
          <w:tab w:val="left" w:pos="8647"/>
        </w:tabs>
        <w:ind w:left="567"/>
        <w:jc w:val="both"/>
        <w:rPr>
          <w:rFonts w:ascii="Calibri" w:hAnsi="Calibri"/>
          <w:b/>
          <w:sz w:val="22"/>
        </w:rPr>
      </w:pPr>
      <w:r w:rsidRPr="0054281D">
        <w:rPr>
          <w:rFonts w:ascii="Calibri" w:hAnsi="Calibri"/>
          <w:b/>
          <w:sz w:val="22"/>
        </w:rPr>
        <w:t>Příloha č. 2: Schematický plán a umístění Předmětu převodu</w:t>
      </w:r>
      <w:r w:rsidR="00D60EA8">
        <w:rPr>
          <w:rFonts w:ascii="Calibri" w:hAnsi="Calibri"/>
          <w:b/>
          <w:sz w:val="22"/>
        </w:rPr>
        <w:t xml:space="preserve"> </w:t>
      </w:r>
      <w:r w:rsidR="00D60EA8" w:rsidRPr="00DE6FC4">
        <w:rPr>
          <w:rFonts w:ascii="Calibri" w:hAnsi="Calibri"/>
          <w:b/>
          <w:sz w:val="22"/>
        </w:rPr>
        <w:t>(</w:t>
      </w:r>
      <w:r w:rsidR="00D60EA8" w:rsidRPr="00023F77">
        <w:rPr>
          <w:rFonts w:ascii="Calibri" w:hAnsi="Calibri"/>
          <w:b/>
          <w:sz w:val="22"/>
        </w:rPr>
        <w:t xml:space="preserve">Studie „Resort Doubravčice“ </w:t>
      </w:r>
      <w:r w:rsidR="00D60EA8">
        <w:rPr>
          <w:rFonts w:ascii="Calibri" w:hAnsi="Calibri"/>
          <w:b/>
          <w:sz w:val="22"/>
        </w:rPr>
        <w:t xml:space="preserve">- situace rodinný dům </w:t>
      </w:r>
      <w:r w:rsidR="00D60EA8" w:rsidRPr="0083667E">
        <w:rPr>
          <w:rFonts w:ascii="Calibri" w:eastAsia="Calibri" w:hAnsi="Calibri" w:cs="Arial"/>
          <w:sz w:val="22"/>
          <w:szCs w:val="22"/>
        </w:rPr>
        <w:fldChar w:fldCharType="begin">
          <w:ffData>
            <w:name w:val="Text1"/>
            <w:enabled/>
            <w:calcOnExit w:val="0"/>
            <w:textInput/>
          </w:ffData>
        </w:fldChar>
      </w:r>
      <w:r w:rsidR="00D60EA8" w:rsidRPr="0083667E">
        <w:rPr>
          <w:rFonts w:ascii="Calibri" w:eastAsia="Calibri" w:hAnsi="Calibri" w:cs="Arial"/>
          <w:sz w:val="22"/>
          <w:szCs w:val="22"/>
        </w:rPr>
        <w:instrText xml:space="preserve"> FORMTEXT </w:instrText>
      </w:r>
      <w:r w:rsidR="00D60EA8" w:rsidRPr="0083667E">
        <w:rPr>
          <w:rFonts w:ascii="Calibri" w:eastAsia="Calibri" w:hAnsi="Calibri" w:cs="Arial"/>
          <w:sz w:val="22"/>
          <w:szCs w:val="22"/>
        </w:rPr>
      </w:r>
      <w:r w:rsidR="00D60EA8" w:rsidRPr="0083667E">
        <w:rPr>
          <w:rFonts w:ascii="Calibri" w:eastAsia="Calibri" w:hAnsi="Calibri" w:cs="Arial"/>
          <w:sz w:val="22"/>
          <w:szCs w:val="22"/>
        </w:rPr>
        <w:fldChar w:fldCharType="separate"/>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fldChar w:fldCharType="end"/>
      </w:r>
      <w:r w:rsidR="00D60EA8">
        <w:rPr>
          <w:rFonts w:ascii="Calibri" w:hAnsi="Calibri"/>
          <w:b/>
          <w:sz w:val="22"/>
        </w:rPr>
        <w:t xml:space="preserve"> – byt </w:t>
      </w:r>
      <w:r w:rsidR="00D60EA8" w:rsidRPr="0083667E">
        <w:rPr>
          <w:rFonts w:ascii="Calibri" w:eastAsia="Calibri" w:hAnsi="Calibri" w:cs="Arial"/>
          <w:sz w:val="22"/>
          <w:szCs w:val="22"/>
        </w:rPr>
        <w:fldChar w:fldCharType="begin">
          <w:ffData>
            <w:name w:val="Text1"/>
            <w:enabled/>
            <w:calcOnExit w:val="0"/>
            <w:textInput/>
          </w:ffData>
        </w:fldChar>
      </w:r>
      <w:r w:rsidR="00D60EA8" w:rsidRPr="0083667E">
        <w:rPr>
          <w:rFonts w:ascii="Calibri" w:eastAsia="Calibri" w:hAnsi="Calibri" w:cs="Arial"/>
          <w:sz w:val="22"/>
          <w:szCs w:val="22"/>
        </w:rPr>
        <w:instrText xml:space="preserve"> FORMTEXT </w:instrText>
      </w:r>
      <w:r w:rsidR="00D60EA8" w:rsidRPr="0083667E">
        <w:rPr>
          <w:rFonts w:ascii="Calibri" w:eastAsia="Calibri" w:hAnsi="Calibri" w:cs="Arial"/>
          <w:sz w:val="22"/>
          <w:szCs w:val="22"/>
        </w:rPr>
      </w:r>
      <w:r w:rsidR="00D60EA8" w:rsidRPr="0083667E">
        <w:rPr>
          <w:rFonts w:ascii="Calibri" w:eastAsia="Calibri" w:hAnsi="Calibri" w:cs="Arial"/>
          <w:sz w:val="22"/>
          <w:szCs w:val="22"/>
        </w:rPr>
        <w:fldChar w:fldCharType="separate"/>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t> </w:t>
      </w:r>
      <w:r w:rsidR="00D60EA8" w:rsidRPr="0083667E">
        <w:rPr>
          <w:rFonts w:ascii="Calibri" w:eastAsia="Calibri" w:hAnsi="Calibri" w:cs="Arial"/>
          <w:sz w:val="22"/>
          <w:szCs w:val="22"/>
        </w:rPr>
        <w:fldChar w:fldCharType="end"/>
      </w:r>
      <w:r w:rsidR="00D60EA8">
        <w:rPr>
          <w:rFonts w:ascii="Calibri" w:hAnsi="Calibri"/>
          <w:b/>
          <w:sz w:val="22"/>
        </w:rPr>
        <w:t>, půdorys 1NP, půdorys 2NP</w:t>
      </w:r>
      <w:r w:rsidR="00D60EA8" w:rsidRPr="00023F77">
        <w:rPr>
          <w:rFonts w:ascii="Calibri" w:hAnsi="Calibri"/>
          <w:b/>
          <w:sz w:val="22"/>
        </w:rPr>
        <w:t>)</w:t>
      </w:r>
    </w:p>
    <w:p w14:paraId="2D7BD13E" w14:textId="7610BC3C" w:rsidR="0054281D" w:rsidRPr="0054281D" w:rsidRDefault="0054281D" w:rsidP="0067601A">
      <w:pPr>
        <w:pStyle w:val="ZkladntextIMP"/>
        <w:tabs>
          <w:tab w:val="left" w:pos="8647"/>
        </w:tabs>
        <w:ind w:left="567"/>
        <w:jc w:val="both"/>
        <w:rPr>
          <w:rFonts w:ascii="Calibri" w:hAnsi="Calibri"/>
          <w:b/>
          <w:sz w:val="22"/>
        </w:rPr>
      </w:pPr>
      <w:r w:rsidRPr="0054281D">
        <w:rPr>
          <w:rFonts w:ascii="Calibri" w:hAnsi="Calibri"/>
          <w:b/>
          <w:sz w:val="22"/>
        </w:rPr>
        <w:t>Příloha č. 3: Vzorové znění budoucí smlouvy kupní</w:t>
      </w:r>
    </w:p>
    <w:p w14:paraId="4C9C4CD5" w14:textId="77777777" w:rsidR="00E206D5" w:rsidRDefault="00E206D5" w:rsidP="00E206D5">
      <w:pPr>
        <w:pStyle w:val="ZkladntextIMP"/>
        <w:tabs>
          <w:tab w:val="left" w:pos="8647"/>
        </w:tabs>
        <w:spacing w:after="120"/>
        <w:jc w:val="both"/>
        <w:rPr>
          <w:rFonts w:ascii="Calibri" w:hAnsi="Calibri"/>
          <w:sz w:val="22"/>
        </w:rPr>
      </w:pPr>
    </w:p>
    <w:tbl>
      <w:tblPr>
        <w:tblW w:w="5000" w:type="pct"/>
        <w:tblCellMar>
          <w:left w:w="70" w:type="dxa"/>
          <w:right w:w="70" w:type="dxa"/>
        </w:tblCellMar>
        <w:tblLook w:val="0000" w:firstRow="0" w:lastRow="0" w:firstColumn="0" w:lastColumn="0" w:noHBand="0" w:noVBand="0"/>
      </w:tblPr>
      <w:tblGrid>
        <w:gridCol w:w="602"/>
        <w:gridCol w:w="2123"/>
        <w:gridCol w:w="3705"/>
        <w:gridCol w:w="20"/>
        <w:gridCol w:w="1040"/>
        <w:gridCol w:w="1582"/>
      </w:tblGrid>
      <w:tr w:rsidR="00D60EA8" w:rsidRPr="006F3A83" w14:paraId="7F7DC9B5" w14:textId="77777777" w:rsidTr="00D60EA8">
        <w:tc>
          <w:tcPr>
            <w:tcW w:w="332" w:type="pct"/>
            <w:vAlign w:val="center"/>
          </w:tcPr>
          <w:p w14:paraId="41B3DC08" w14:textId="77777777" w:rsidR="00D60EA8" w:rsidRPr="0083667E" w:rsidRDefault="00D60EA8" w:rsidP="00AF5D36">
            <w:pPr>
              <w:widowControl w:val="0"/>
              <w:jc w:val="both"/>
              <w:rPr>
                <w:rFonts w:ascii="Calibri" w:hAnsi="Calibri" w:cs="Arial"/>
                <w:sz w:val="22"/>
                <w:szCs w:val="22"/>
              </w:rPr>
            </w:pPr>
            <w:r w:rsidRPr="0083667E">
              <w:rPr>
                <w:rFonts w:ascii="Calibri" w:hAnsi="Calibri" w:cs="Arial"/>
                <w:sz w:val="22"/>
                <w:szCs w:val="22"/>
              </w:rPr>
              <w:br w:type="page"/>
              <w:t>V(e)</w:t>
            </w:r>
          </w:p>
        </w:tc>
        <w:tc>
          <w:tcPr>
            <w:tcW w:w="3212" w:type="pct"/>
            <w:gridSpan w:val="2"/>
            <w:tcBorders>
              <w:bottom w:val="dotted" w:sz="4" w:space="0" w:color="auto"/>
            </w:tcBorders>
            <w:vAlign w:val="center"/>
          </w:tcPr>
          <w:p w14:paraId="2C0D0868" w14:textId="77777777" w:rsidR="00D60EA8" w:rsidRPr="0083667E" w:rsidRDefault="00D60EA8" w:rsidP="00AF5D36">
            <w:pPr>
              <w:widowControl w:val="0"/>
              <w:jc w:val="both"/>
              <w:rPr>
                <w:rFonts w:ascii="Calibri" w:hAnsi="Calibri" w:cs="Arial"/>
                <w:sz w:val="22"/>
                <w:szCs w:val="22"/>
              </w:rPr>
            </w:pPr>
            <w:r w:rsidRPr="0083667E">
              <w:rPr>
                <w:rFonts w:ascii="Calibri" w:eastAsia="Calibri" w:hAnsi="Calibri" w:cs="Arial"/>
                <w:sz w:val="22"/>
                <w:szCs w:val="22"/>
              </w:rPr>
              <w:fldChar w:fldCharType="begin">
                <w:ffData>
                  <w:name w:val="Text1"/>
                  <w:enabled/>
                  <w:calcOnExit w:val="0"/>
                  <w:textInput/>
                </w:ffData>
              </w:fldChar>
            </w:r>
            <w:r w:rsidRPr="0083667E">
              <w:rPr>
                <w:rFonts w:ascii="Calibri" w:eastAsia="Calibri" w:hAnsi="Calibri" w:cs="Arial"/>
                <w:sz w:val="22"/>
                <w:szCs w:val="22"/>
              </w:rPr>
              <w:instrText xml:space="preserve"> FORMTEXT </w:instrText>
            </w:r>
            <w:r w:rsidRPr="0083667E">
              <w:rPr>
                <w:rFonts w:ascii="Calibri" w:eastAsia="Calibri" w:hAnsi="Calibri" w:cs="Arial"/>
                <w:sz w:val="22"/>
                <w:szCs w:val="22"/>
              </w:rPr>
            </w:r>
            <w:r w:rsidRPr="0083667E">
              <w:rPr>
                <w:rFonts w:ascii="Calibri" w:eastAsia="Calibri" w:hAnsi="Calibri" w:cs="Arial"/>
                <w:sz w:val="22"/>
                <w:szCs w:val="22"/>
              </w:rPr>
              <w:fldChar w:fldCharType="separate"/>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fldChar w:fldCharType="end"/>
            </w:r>
          </w:p>
        </w:tc>
        <w:tc>
          <w:tcPr>
            <w:tcW w:w="584" w:type="pct"/>
            <w:gridSpan w:val="2"/>
            <w:vAlign w:val="center"/>
          </w:tcPr>
          <w:p w14:paraId="0B084E08" w14:textId="77777777" w:rsidR="00D60EA8" w:rsidRPr="0083667E" w:rsidRDefault="00D60EA8" w:rsidP="00AF5D36">
            <w:pPr>
              <w:widowControl w:val="0"/>
              <w:jc w:val="center"/>
              <w:rPr>
                <w:rFonts w:ascii="Calibri" w:hAnsi="Calibri" w:cs="Arial"/>
                <w:sz w:val="22"/>
                <w:szCs w:val="22"/>
              </w:rPr>
            </w:pPr>
            <w:r w:rsidRPr="0083667E">
              <w:rPr>
                <w:rFonts w:ascii="Calibri" w:hAnsi="Calibri" w:cs="Arial"/>
                <w:sz w:val="22"/>
                <w:szCs w:val="22"/>
              </w:rPr>
              <w:t>dne</w:t>
            </w:r>
          </w:p>
        </w:tc>
        <w:tc>
          <w:tcPr>
            <w:tcW w:w="872" w:type="pct"/>
            <w:tcBorders>
              <w:bottom w:val="dotted" w:sz="4" w:space="0" w:color="auto"/>
            </w:tcBorders>
            <w:vAlign w:val="center"/>
          </w:tcPr>
          <w:p w14:paraId="58A650FC" w14:textId="77777777" w:rsidR="00D60EA8" w:rsidRPr="0083667E" w:rsidRDefault="00D60EA8" w:rsidP="00AF5D36">
            <w:pPr>
              <w:widowControl w:val="0"/>
              <w:jc w:val="center"/>
              <w:rPr>
                <w:rFonts w:ascii="Calibri" w:hAnsi="Calibri" w:cs="Arial"/>
                <w:sz w:val="22"/>
                <w:szCs w:val="22"/>
              </w:rPr>
            </w:pPr>
            <w:r w:rsidRPr="0083667E">
              <w:rPr>
                <w:rFonts w:ascii="Calibri" w:eastAsia="Calibri" w:hAnsi="Calibri" w:cs="Arial"/>
                <w:sz w:val="22"/>
                <w:szCs w:val="22"/>
              </w:rPr>
              <w:fldChar w:fldCharType="begin">
                <w:ffData>
                  <w:name w:val="Text1"/>
                  <w:enabled/>
                  <w:calcOnExit w:val="0"/>
                  <w:textInput/>
                </w:ffData>
              </w:fldChar>
            </w:r>
            <w:r w:rsidRPr="0083667E">
              <w:rPr>
                <w:rFonts w:ascii="Calibri" w:eastAsia="Calibri" w:hAnsi="Calibri" w:cs="Arial"/>
                <w:sz w:val="22"/>
                <w:szCs w:val="22"/>
              </w:rPr>
              <w:instrText xml:space="preserve"> FORMTEXT </w:instrText>
            </w:r>
            <w:r w:rsidRPr="0083667E">
              <w:rPr>
                <w:rFonts w:ascii="Calibri" w:eastAsia="Calibri" w:hAnsi="Calibri" w:cs="Arial"/>
                <w:sz w:val="22"/>
                <w:szCs w:val="22"/>
              </w:rPr>
            </w:r>
            <w:r w:rsidRPr="0083667E">
              <w:rPr>
                <w:rFonts w:ascii="Calibri" w:eastAsia="Calibri" w:hAnsi="Calibri" w:cs="Arial"/>
                <w:sz w:val="22"/>
                <w:szCs w:val="22"/>
              </w:rPr>
              <w:fldChar w:fldCharType="separate"/>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fldChar w:fldCharType="end"/>
            </w:r>
          </w:p>
        </w:tc>
      </w:tr>
      <w:tr w:rsidR="00D60EA8" w:rsidRPr="006F3A83" w14:paraId="58592146" w14:textId="77777777" w:rsidTr="00AF5D36">
        <w:tc>
          <w:tcPr>
            <w:tcW w:w="5000" w:type="pct"/>
            <w:gridSpan w:val="6"/>
            <w:vAlign w:val="center"/>
          </w:tcPr>
          <w:p w14:paraId="17B00FC1" w14:textId="77777777" w:rsidR="00D60EA8" w:rsidRPr="0083667E" w:rsidRDefault="00D60EA8" w:rsidP="00AF5D36">
            <w:pPr>
              <w:widowControl w:val="0"/>
              <w:jc w:val="both"/>
              <w:rPr>
                <w:rFonts w:ascii="Calibri" w:hAnsi="Calibri" w:cs="Arial"/>
                <w:sz w:val="22"/>
                <w:szCs w:val="22"/>
              </w:rPr>
            </w:pPr>
          </w:p>
        </w:tc>
      </w:tr>
      <w:tr w:rsidR="00D60EA8" w:rsidRPr="006F3A83" w14:paraId="360FB301" w14:textId="77777777" w:rsidTr="00AF5D36">
        <w:tc>
          <w:tcPr>
            <w:tcW w:w="5000" w:type="pct"/>
            <w:gridSpan w:val="6"/>
            <w:vAlign w:val="center"/>
          </w:tcPr>
          <w:p w14:paraId="6E5E632D" w14:textId="77777777" w:rsidR="00D60EA8" w:rsidRPr="0083667E" w:rsidRDefault="00D60EA8" w:rsidP="00AF5D36">
            <w:pPr>
              <w:widowControl w:val="0"/>
              <w:jc w:val="both"/>
              <w:rPr>
                <w:rFonts w:ascii="Calibri" w:hAnsi="Calibri" w:cs="Arial"/>
                <w:sz w:val="22"/>
                <w:szCs w:val="22"/>
              </w:rPr>
            </w:pPr>
            <w:proofErr w:type="spellStart"/>
            <w:r w:rsidRPr="00117040">
              <w:rPr>
                <w:rFonts w:ascii="Calibri" w:eastAsia="Calibri" w:hAnsi="Calibri" w:cs="Arial"/>
                <w:b/>
                <w:sz w:val="22"/>
                <w:szCs w:val="22"/>
              </w:rPr>
              <w:t>LiftState</w:t>
            </w:r>
            <w:proofErr w:type="spellEnd"/>
            <w:r w:rsidRPr="00117040">
              <w:rPr>
                <w:rFonts w:ascii="Calibri" w:eastAsia="Calibri" w:hAnsi="Calibri" w:cs="Arial"/>
                <w:b/>
                <w:sz w:val="22"/>
                <w:szCs w:val="22"/>
              </w:rPr>
              <w:t xml:space="preserve"> s.r.o.</w:t>
            </w:r>
          </w:p>
        </w:tc>
      </w:tr>
      <w:tr w:rsidR="00D60EA8" w:rsidRPr="006F3A83" w14:paraId="710F012B" w14:textId="77777777" w:rsidTr="00AF5D36">
        <w:tc>
          <w:tcPr>
            <w:tcW w:w="5000" w:type="pct"/>
            <w:gridSpan w:val="6"/>
            <w:vAlign w:val="center"/>
          </w:tcPr>
          <w:p w14:paraId="1352F85F" w14:textId="77777777" w:rsidR="00D60EA8" w:rsidRPr="0083667E" w:rsidRDefault="00D60EA8" w:rsidP="00AF5D36">
            <w:pPr>
              <w:widowControl w:val="0"/>
              <w:jc w:val="both"/>
              <w:rPr>
                <w:rFonts w:ascii="Calibri" w:hAnsi="Calibri" w:cs="Arial"/>
                <w:sz w:val="22"/>
                <w:szCs w:val="22"/>
              </w:rPr>
            </w:pPr>
          </w:p>
        </w:tc>
      </w:tr>
      <w:tr w:rsidR="00D60EA8" w:rsidRPr="006F3A83" w14:paraId="0F1F68F7" w14:textId="77777777" w:rsidTr="00AF5D36">
        <w:tc>
          <w:tcPr>
            <w:tcW w:w="1502" w:type="pct"/>
            <w:gridSpan w:val="2"/>
            <w:vAlign w:val="center"/>
          </w:tcPr>
          <w:p w14:paraId="67ACB259" w14:textId="77777777" w:rsidR="00D60EA8" w:rsidRPr="0083667E" w:rsidRDefault="00D60EA8" w:rsidP="00AF5D36">
            <w:pPr>
              <w:widowControl w:val="0"/>
              <w:jc w:val="both"/>
              <w:rPr>
                <w:rFonts w:ascii="Calibri" w:hAnsi="Calibri" w:cs="Arial"/>
                <w:sz w:val="22"/>
                <w:szCs w:val="22"/>
              </w:rPr>
            </w:pPr>
            <w:r w:rsidRPr="0083667E">
              <w:rPr>
                <w:rFonts w:ascii="Calibri" w:hAnsi="Calibri" w:cs="Arial"/>
                <w:sz w:val="22"/>
                <w:szCs w:val="22"/>
              </w:rPr>
              <w:t>Titul, jméno, příjmení</w:t>
            </w:r>
          </w:p>
        </w:tc>
        <w:tc>
          <w:tcPr>
            <w:tcW w:w="3498" w:type="pct"/>
            <w:gridSpan w:val="4"/>
          </w:tcPr>
          <w:p w14:paraId="6742F78A" w14:textId="77777777" w:rsidR="00D60EA8" w:rsidRPr="0083667E" w:rsidRDefault="00D60EA8" w:rsidP="00AF5D36">
            <w:pPr>
              <w:widowControl w:val="0"/>
              <w:jc w:val="both"/>
              <w:rPr>
                <w:rFonts w:ascii="Calibri" w:hAnsi="Calibri" w:cs="Arial"/>
                <w:sz w:val="22"/>
                <w:szCs w:val="22"/>
              </w:rPr>
            </w:pPr>
            <w:r>
              <w:rPr>
                <w:rFonts w:ascii="Calibri" w:eastAsia="Calibri" w:hAnsi="Calibri" w:cs="Arial"/>
                <w:sz w:val="22"/>
                <w:szCs w:val="22"/>
              </w:rPr>
              <w:t>Ing. arch. Miroslav Gebas</w:t>
            </w:r>
          </w:p>
        </w:tc>
      </w:tr>
      <w:tr w:rsidR="00D60EA8" w:rsidRPr="006F3A83" w14:paraId="7579E943" w14:textId="77777777" w:rsidTr="00AF5D36">
        <w:tc>
          <w:tcPr>
            <w:tcW w:w="1502" w:type="pct"/>
            <w:gridSpan w:val="2"/>
            <w:vAlign w:val="center"/>
          </w:tcPr>
          <w:p w14:paraId="430A7A90" w14:textId="77777777" w:rsidR="00D60EA8" w:rsidRPr="0083667E" w:rsidRDefault="00D60EA8" w:rsidP="00AF5D36">
            <w:pPr>
              <w:widowControl w:val="0"/>
              <w:jc w:val="both"/>
              <w:rPr>
                <w:rFonts w:ascii="Calibri" w:hAnsi="Calibri" w:cs="Arial"/>
                <w:sz w:val="22"/>
                <w:szCs w:val="22"/>
              </w:rPr>
            </w:pPr>
            <w:r w:rsidRPr="0083667E">
              <w:rPr>
                <w:rFonts w:ascii="Calibri" w:hAnsi="Calibri" w:cs="Arial"/>
                <w:sz w:val="22"/>
                <w:szCs w:val="22"/>
              </w:rPr>
              <w:t>Funkce</w:t>
            </w:r>
          </w:p>
        </w:tc>
        <w:tc>
          <w:tcPr>
            <w:tcW w:w="3498" w:type="pct"/>
            <w:gridSpan w:val="4"/>
          </w:tcPr>
          <w:p w14:paraId="040CADF3" w14:textId="77777777" w:rsidR="00D60EA8" w:rsidRPr="0083667E" w:rsidRDefault="00D60EA8" w:rsidP="00AF5D36">
            <w:pPr>
              <w:widowControl w:val="0"/>
              <w:jc w:val="both"/>
              <w:rPr>
                <w:rFonts w:ascii="Calibri" w:hAnsi="Calibri" w:cs="Arial"/>
                <w:sz w:val="22"/>
                <w:szCs w:val="22"/>
              </w:rPr>
            </w:pPr>
            <w:r>
              <w:rPr>
                <w:rFonts w:ascii="Calibri" w:eastAsia="Calibri" w:hAnsi="Calibri" w:cs="Arial"/>
                <w:sz w:val="22"/>
                <w:szCs w:val="22"/>
              </w:rPr>
              <w:t>jednatel</w:t>
            </w:r>
          </w:p>
        </w:tc>
      </w:tr>
      <w:tr w:rsidR="00D60EA8" w:rsidRPr="006F3A83" w14:paraId="05C6309E" w14:textId="77777777" w:rsidTr="00AF5D36">
        <w:tc>
          <w:tcPr>
            <w:tcW w:w="3555" w:type="pct"/>
            <w:gridSpan w:val="4"/>
          </w:tcPr>
          <w:p w14:paraId="60F6B310" w14:textId="77777777" w:rsidR="00D60EA8" w:rsidRPr="0083667E" w:rsidRDefault="00D60EA8" w:rsidP="00AF5D36">
            <w:pPr>
              <w:widowControl w:val="0"/>
              <w:jc w:val="both"/>
              <w:rPr>
                <w:rFonts w:ascii="Calibri" w:hAnsi="Calibri" w:cs="Arial"/>
                <w:sz w:val="22"/>
                <w:szCs w:val="22"/>
              </w:rPr>
            </w:pPr>
          </w:p>
        </w:tc>
        <w:tc>
          <w:tcPr>
            <w:tcW w:w="1445" w:type="pct"/>
            <w:gridSpan w:val="2"/>
            <w:tcBorders>
              <w:top w:val="dotted" w:sz="4" w:space="0" w:color="auto"/>
            </w:tcBorders>
          </w:tcPr>
          <w:p w14:paraId="7340533D" w14:textId="77777777" w:rsidR="00D60EA8" w:rsidRPr="0083667E" w:rsidRDefault="00D60EA8" w:rsidP="00AF5D36">
            <w:pPr>
              <w:widowControl w:val="0"/>
              <w:jc w:val="center"/>
              <w:rPr>
                <w:rFonts w:ascii="Calibri" w:hAnsi="Calibri" w:cs="Arial"/>
                <w:sz w:val="22"/>
                <w:szCs w:val="22"/>
              </w:rPr>
            </w:pPr>
            <w:r w:rsidRPr="0083667E">
              <w:rPr>
                <w:rFonts w:ascii="Calibri" w:hAnsi="Calibri" w:cs="Arial"/>
                <w:sz w:val="22"/>
                <w:szCs w:val="22"/>
              </w:rPr>
              <w:t>podpis</w:t>
            </w:r>
          </w:p>
        </w:tc>
      </w:tr>
      <w:tr w:rsidR="00D60EA8" w:rsidRPr="006F3A83" w14:paraId="076076AC" w14:textId="77777777" w:rsidTr="00AF5D36">
        <w:tc>
          <w:tcPr>
            <w:tcW w:w="5000" w:type="pct"/>
            <w:gridSpan w:val="6"/>
            <w:vAlign w:val="center"/>
          </w:tcPr>
          <w:p w14:paraId="1F43CEC7" w14:textId="77777777" w:rsidR="00D60EA8" w:rsidRPr="0083667E" w:rsidRDefault="00D60EA8" w:rsidP="00AF5D36">
            <w:pPr>
              <w:widowControl w:val="0"/>
              <w:jc w:val="both"/>
              <w:rPr>
                <w:rFonts w:ascii="Calibri" w:hAnsi="Calibri" w:cs="Arial"/>
                <w:sz w:val="22"/>
                <w:szCs w:val="22"/>
              </w:rPr>
            </w:pPr>
          </w:p>
        </w:tc>
      </w:tr>
      <w:tr w:rsidR="00D60EA8" w:rsidRPr="006F3A83" w14:paraId="4224673E" w14:textId="77777777" w:rsidTr="00AF5D36">
        <w:tc>
          <w:tcPr>
            <w:tcW w:w="1502" w:type="pct"/>
            <w:gridSpan w:val="2"/>
            <w:vAlign w:val="center"/>
          </w:tcPr>
          <w:p w14:paraId="1AB557D0" w14:textId="77777777" w:rsidR="00D60EA8" w:rsidRPr="0083667E" w:rsidRDefault="00D60EA8" w:rsidP="00AF5D36">
            <w:pPr>
              <w:widowControl w:val="0"/>
              <w:jc w:val="both"/>
              <w:rPr>
                <w:rFonts w:ascii="Calibri" w:hAnsi="Calibri" w:cs="Arial"/>
                <w:sz w:val="22"/>
                <w:szCs w:val="22"/>
              </w:rPr>
            </w:pPr>
            <w:r w:rsidRPr="0083667E">
              <w:rPr>
                <w:rFonts w:ascii="Calibri" w:hAnsi="Calibri" w:cs="Arial"/>
                <w:sz w:val="22"/>
                <w:szCs w:val="22"/>
              </w:rPr>
              <w:t>Titul, jméno, příjmení</w:t>
            </w:r>
          </w:p>
        </w:tc>
        <w:tc>
          <w:tcPr>
            <w:tcW w:w="3498" w:type="pct"/>
            <w:gridSpan w:val="4"/>
          </w:tcPr>
          <w:p w14:paraId="39F68A4C" w14:textId="77777777" w:rsidR="00D60EA8" w:rsidRPr="0083667E" w:rsidRDefault="00D60EA8" w:rsidP="00AF5D36">
            <w:pPr>
              <w:widowControl w:val="0"/>
              <w:jc w:val="both"/>
              <w:rPr>
                <w:rFonts w:ascii="Calibri" w:hAnsi="Calibri" w:cs="Arial"/>
                <w:sz w:val="22"/>
                <w:szCs w:val="22"/>
              </w:rPr>
            </w:pPr>
            <w:r>
              <w:rPr>
                <w:rFonts w:ascii="Calibri" w:eastAsia="Calibri" w:hAnsi="Calibri" w:cs="Arial"/>
                <w:sz w:val="22"/>
                <w:szCs w:val="22"/>
              </w:rPr>
              <w:t xml:space="preserve">Ing. Daniel </w:t>
            </w:r>
            <w:proofErr w:type="spellStart"/>
            <w:r>
              <w:rPr>
                <w:rFonts w:ascii="Calibri" w:eastAsia="Calibri" w:hAnsi="Calibri" w:cs="Arial"/>
                <w:sz w:val="22"/>
                <w:szCs w:val="22"/>
              </w:rPr>
              <w:t>Trunkát</w:t>
            </w:r>
            <w:proofErr w:type="spellEnd"/>
          </w:p>
        </w:tc>
      </w:tr>
      <w:tr w:rsidR="00D60EA8" w:rsidRPr="006F3A83" w14:paraId="723E85EE" w14:textId="77777777" w:rsidTr="00AF5D36">
        <w:tc>
          <w:tcPr>
            <w:tcW w:w="1502" w:type="pct"/>
            <w:gridSpan w:val="2"/>
            <w:vAlign w:val="center"/>
          </w:tcPr>
          <w:p w14:paraId="09998301" w14:textId="77777777" w:rsidR="00D60EA8" w:rsidRPr="0083667E" w:rsidRDefault="00D60EA8" w:rsidP="00AF5D36">
            <w:pPr>
              <w:widowControl w:val="0"/>
              <w:jc w:val="both"/>
              <w:rPr>
                <w:rFonts w:ascii="Calibri" w:hAnsi="Calibri" w:cs="Arial"/>
                <w:sz w:val="22"/>
                <w:szCs w:val="22"/>
              </w:rPr>
            </w:pPr>
            <w:r w:rsidRPr="0083667E">
              <w:rPr>
                <w:rFonts w:ascii="Calibri" w:hAnsi="Calibri" w:cs="Arial"/>
                <w:sz w:val="22"/>
                <w:szCs w:val="22"/>
              </w:rPr>
              <w:t>Funkce</w:t>
            </w:r>
          </w:p>
        </w:tc>
        <w:tc>
          <w:tcPr>
            <w:tcW w:w="3498" w:type="pct"/>
            <w:gridSpan w:val="4"/>
          </w:tcPr>
          <w:p w14:paraId="614369CB" w14:textId="77777777" w:rsidR="00D60EA8" w:rsidRPr="0083667E" w:rsidRDefault="00D60EA8" w:rsidP="00AF5D36">
            <w:pPr>
              <w:widowControl w:val="0"/>
              <w:jc w:val="both"/>
              <w:rPr>
                <w:rFonts w:ascii="Calibri" w:hAnsi="Calibri" w:cs="Arial"/>
                <w:sz w:val="22"/>
                <w:szCs w:val="22"/>
              </w:rPr>
            </w:pPr>
            <w:r>
              <w:rPr>
                <w:rFonts w:ascii="Calibri" w:eastAsia="Calibri" w:hAnsi="Calibri" w:cs="Arial"/>
                <w:sz w:val="22"/>
                <w:szCs w:val="22"/>
              </w:rPr>
              <w:t>jednatel</w:t>
            </w:r>
          </w:p>
        </w:tc>
      </w:tr>
      <w:tr w:rsidR="00D60EA8" w:rsidRPr="006F3A83" w14:paraId="6A1DBA68" w14:textId="77777777" w:rsidTr="00AF5D36">
        <w:tc>
          <w:tcPr>
            <w:tcW w:w="3555" w:type="pct"/>
            <w:gridSpan w:val="4"/>
          </w:tcPr>
          <w:p w14:paraId="63A4FEF5" w14:textId="77777777" w:rsidR="00D60EA8" w:rsidRPr="0083667E" w:rsidRDefault="00D60EA8" w:rsidP="00AF5D36">
            <w:pPr>
              <w:widowControl w:val="0"/>
              <w:jc w:val="both"/>
              <w:rPr>
                <w:rFonts w:ascii="Calibri" w:hAnsi="Calibri" w:cs="Arial"/>
                <w:sz w:val="22"/>
                <w:szCs w:val="22"/>
              </w:rPr>
            </w:pPr>
          </w:p>
        </w:tc>
        <w:tc>
          <w:tcPr>
            <w:tcW w:w="1445" w:type="pct"/>
            <w:gridSpan w:val="2"/>
            <w:tcBorders>
              <w:top w:val="dotted" w:sz="4" w:space="0" w:color="auto"/>
            </w:tcBorders>
          </w:tcPr>
          <w:p w14:paraId="4BD5F4D0" w14:textId="77777777" w:rsidR="00D60EA8" w:rsidRPr="0083667E" w:rsidRDefault="00D60EA8" w:rsidP="00AF5D36">
            <w:pPr>
              <w:widowControl w:val="0"/>
              <w:jc w:val="center"/>
              <w:rPr>
                <w:rFonts w:ascii="Calibri" w:hAnsi="Calibri" w:cs="Arial"/>
                <w:sz w:val="22"/>
                <w:szCs w:val="22"/>
              </w:rPr>
            </w:pPr>
            <w:r w:rsidRPr="0083667E">
              <w:rPr>
                <w:rFonts w:ascii="Calibri" w:hAnsi="Calibri" w:cs="Arial"/>
                <w:sz w:val="22"/>
                <w:szCs w:val="22"/>
              </w:rPr>
              <w:t>podpis</w:t>
            </w:r>
          </w:p>
        </w:tc>
      </w:tr>
    </w:tbl>
    <w:p w14:paraId="4B0CE554" w14:textId="77777777" w:rsidR="0083667E" w:rsidRDefault="0083667E">
      <w:pPr>
        <w:rPr>
          <w:rFonts w:ascii="Calibri" w:hAnsi="Calibri"/>
          <w:sz w:val="22"/>
        </w:rPr>
      </w:pPr>
    </w:p>
    <w:p w14:paraId="48C69A03" w14:textId="77777777" w:rsidR="0083667E" w:rsidRDefault="0083667E">
      <w:pPr>
        <w:rPr>
          <w:rFonts w:ascii="Calibri" w:hAnsi="Calibri"/>
          <w:sz w:val="22"/>
        </w:rPr>
      </w:pPr>
    </w:p>
    <w:tbl>
      <w:tblPr>
        <w:tblW w:w="5001" w:type="pct"/>
        <w:tblCellMar>
          <w:left w:w="70" w:type="dxa"/>
          <w:right w:w="70" w:type="dxa"/>
        </w:tblCellMar>
        <w:tblLook w:val="0000" w:firstRow="0" w:lastRow="0" w:firstColumn="0" w:lastColumn="0" w:noHBand="0" w:noVBand="0"/>
      </w:tblPr>
      <w:tblGrid>
        <w:gridCol w:w="599"/>
        <w:gridCol w:w="2123"/>
        <w:gridCol w:w="3630"/>
        <w:gridCol w:w="76"/>
        <w:gridCol w:w="1060"/>
        <w:gridCol w:w="1586"/>
      </w:tblGrid>
      <w:tr w:rsidR="0083667E" w:rsidRPr="006F3A83" w14:paraId="2B728D7F" w14:textId="77777777" w:rsidTr="008A63DA">
        <w:tc>
          <w:tcPr>
            <w:tcW w:w="330" w:type="pct"/>
            <w:vAlign w:val="center"/>
          </w:tcPr>
          <w:p w14:paraId="060F3E69" w14:textId="77777777" w:rsidR="0083667E" w:rsidRPr="0083667E" w:rsidRDefault="0083667E" w:rsidP="008A63DA">
            <w:pPr>
              <w:widowControl w:val="0"/>
              <w:jc w:val="both"/>
              <w:rPr>
                <w:rFonts w:ascii="Calibri" w:hAnsi="Calibri" w:cs="Arial"/>
                <w:sz w:val="22"/>
                <w:szCs w:val="22"/>
              </w:rPr>
            </w:pPr>
            <w:r w:rsidRPr="0083667E">
              <w:rPr>
                <w:rFonts w:ascii="Calibri" w:hAnsi="Calibri" w:cs="Arial"/>
                <w:sz w:val="22"/>
                <w:szCs w:val="22"/>
              </w:rPr>
              <w:br w:type="page"/>
              <w:t>V(e)</w:t>
            </w:r>
          </w:p>
        </w:tc>
        <w:tc>
          <w:tcPr>
            <w:tcW w:w="3212" w:type="pct"/>
            <w:gridSpan w:val="3"/>
            <w:tcBorders>
              <w:bottom w:val="dotted" w:sz="4" w:space="0" w:color="auto"/>
            </w:tcBorders>
            <w:vAlign w:val="center"/>
          </w:tcPr>
          <w:p w14:paraId="11D9E30B" w14:textId="77777777" w:rsidR="0083667E" w:rsidRPr="0083667E" w:rsidRDefault="0083667E" w:rsidP="008A63DA">
            <w:pPr>
              <w:widowControl w:val="0"/>
              <w:jc w:val="both"/>
              <w:rPr>
                <w:rFonts w:ascii="Calibri" w:hAnsi="Calibri" w:cs="Arial"/>
                <w:sz w:val="22"/>
                <w:szCs w:val="22"/>
              </w:rPr>
            </w:pPr>
            <w:r w:rsidRPr="0083667E">
              <w:rPr>
                <w:rFonts w:ascii="Calibri" w:eastAsia="Calibri" w:hAnsi="Calibri" w:cs="Arial"/>
                <w:sz w:val="22"/>
                <w:szCs w:val="22"/>
              </w:rPr>
              <w:fldChar w:fldCharType="begin">
                <w:ffData>
                  <w:name w:val="Text1"/>
                  <w:enabled/>
                  <w:calcOnExit w:val="0"/>
                  <w:textInput/>
                </w:ffData>
              </w:fldChar>
            </w:r>
            <w:r w:rsidRPr="0083667E">
              <w:rPr>
                <w:rFonts w:ascii="Calibri" w:eastAsia="Calibri" w:hAnsi="Calibri" w:cs="Arial"/>
                <w:sz w:val="22"/>
                <w:szCs w:val="22"/>
              </w:rPr>
              <w:instrText xml:space="preserve"> FORMTEXT </w:instrText>
            </w:r>
            <w:r w:rsidRPr="0083667E">
              <w:rPr>
                <w:rFonts w:ascii="Calibri" w:eastAsia="Calibri" w:hAnsi="Calibri" w:cs="Arial"/>
                <w:sz w:val="22"/>
                <w:szCs w:val="22"/>
              </w:rPr>
            </w:r>
            <w:r w:rsidRPr="0083667E">
              <w:rPr>
                <w:rFonts w:ascii="Calibri" w:eastAsia="Calibri" w:hAnsi="Calibri" w:cs="Arial"/>
                <w:sz w:val="22"/>
                <w:szCs w:val="22"/>
              </w:rPr>
              <w:fldChar w:fldCharType="separate"/>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fldChar w:fldCharType="end"/>
            </w:r>
          </w:p>
        </w:tc>
        <w:tc>
          <w:tcPr>
            <w:tcW w:w="584" w:type="pct"/>
            <w:vAlign w:val="center"/>
          </w:tcPr>
          <w:p w14:paraId="6EE7C681" w14:textId="77777777" w:rsidR="0083667E" w:rsidRPr="0083667E" w:rsidRDefault="0083667E" w:rsidP="008A63DA">
            <w:pPr>
              <w:widowControl w:val="0"/>
              <w:jc w:val="center"/>
              <w:rPr>
                <w:rFonts w:ascii="Calibri" w:hAnsi="Calibri" w:cs="Arial"/>
                <w:sz w:val="22"/>
                <w:szCs w:val="22"/>
              </w:rPr>
            </w:pPr>
            <w:r w:rsidRPr="0083667E">
              <w:rPr>
                <w:rFonts w:ascii="Calibri" w:hAnsi="Calibri" w:cs="Arial"/>
                <w:sz w:val="22"/>
                <w:szCs w:val="22"/>
              </w:rPr>
              <w:t>dne</w:t>
            </w:r>
          </w:p>
        </w:tc>
        <w:tc>
          <w:tcPr>
            <w:tcW w:w="874" w:type="pct"/>
            <w:tcBorders>
              <w:bottom w:val="dotted" w:sz="4" w:space="0" w:color="auto"/>
            </w:tcBorders>
            <w:vAlign w:val="center"/>
          </w:tcPr>
          <w:p w14:paraId="4CB734D4" w14:textId="77777777" w:rsidR="0083667E" w:rsidRPr="0083667E" w:rsidRDefault="0083667E" w:rsidP="008A63DA">
            <w:pPr>
              <w:widowControl w:val="0"/>
              <w:jc w:val="center"/>
              <w:rPr>
                <w:rFonts w:ascii="Calibri" w:hAnsi="Calibri" w:cs="Arial"/>
                <w:sz w:val="22"/>
                <w:szCs w:val="22"/>
              </w:rPr>
            </w:pPr>
            <w:r w:rsidRPr="0083667E">
              <w:rPr>
                <w:rFonts w:ascii="Calibri" w:eastAsia="Calibri" w:hAnsi="Calibri" w:cs="Arial"/>
                <w:sz w:val="22"/>
                <w:szCs w:val="22"/>
              </w:rPr>
              <w:fldChar w:fldCharType="begin">
                <w:ffData>
                  <w:name w:val="Text1"/>
                  <w:enabled/>
                  <w:calcOnExit w:val="0"/>
                  <w:textInput/>
                </w:ffData>
              </w:fldChar>
            </w:r>
            <w:r w:rsidRPr="0083667E">
              <w:rPr>
                <w:rFonts w:ascii="Calibri" w:eastAsia="Calibri" w:hAnsi="Calibri" w:cs="Arial"/>
                <w:sz w:val="22"/>
                <w:szCs w:val="22"/>
              </w:rPr>
              <w:instrText xml:space="preserve"> FORMTEXT </w:instrText>
            </w:r>
            <w:r w:rsidRPr="0083667E">
              <w:rPr>
                <w:rFonts w:ascii="Calibri" w:eastAsia="Calibri" w:hAnsi="Calibri" w:cs="Arial"/>
                <w:sz w:val="22"/>
                <w:szCs w:val="22"/>
              </w:rPr>
            </w:r>
            <w:r w:rsidRPr="0083667E">
              <w:rPr>
                <w:rFonts w:ascii="Calibri" w:eastAsia="Calibri" w:hAnsi="Calibri" w:cs="Arial"/>
                <w:sz w:val="22"/>
                <w:szCs w:val="22"/>
              </w:rPr>
              <w:fldChar w:fldCharType="separate"/>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t> </w:t>
            </w:r>
            <w:r w:rsidRPr="0083667E">
              <w:rPr>
                <w:rFonts w:ascii="Calibri" w:eastAsia="Calibri" w:hAnsi="Calibri" w:cs="Arial"/>
                <w:sz w:val="22"/>
                <w:szCs w:val="22"/>
              </w:rPr>
              <w:fldChar w:fldCharType="end"/>
            </w:r>
          </w:p>
        </w:tc>
      </w:tr>
      <w:tr w:rsidR="0083667E" w:rsidRPr="006F3A83" w14:paraId="10CCB64D" w14:textId="77777777" w:rsidTr="008A63DA">
        <w:tc>
          <w:tcPr>
            <w:tcW w:w="5000" w:type="pct"/>
            <w:gridSpan w:val="6"/>
            <w:vAlign w:val="center"/>
          </w:tcPr>
          <w:p w14:paraId="64AB0ADD" w14:textId="77777777" w:rsidR="0083667E" w:rsidRPr="0083667E" w:rsidRDefault="0083667E" w:rsidP="008A63DA">
            <w:pPr>
              <w:widowControl w:val="0"/>
              <w:jc w:val="both"/>
              <w:rPr>
                <w:rFonts w:ascii="Calibri" w:hAnsi="Calibri" w:cs="Arial"/>
                <w:sz w:val="22"/>
                <w:szCs w:val="22"/>
              </w:rPr>
            </w:pPr>
          </w:p>
        </w:tc>
      </w:tr>
      <w:tr w:rsidR="0083667E" w:rsidRPr="006F3A83" w14:paraId="298EB6E4" w14:textId="77777777" w:rsidTr="008A63DA">
        <w:trPr>
          <w:gridAfter w:val="3"/>
          <w:wAfter w:w="1500" w:type="pct"/>
        </w:trPr>
        <w:tc>
          <w:tcPr>
            <w:tcW w:w="3500" w:type="pct"/>
            <w:gridSpan w:val="3"/>
          </w:tcPr>
          <w:p w14:paraId="187A5EAC" w14:textId="77777777" w:rsidR="0083667E" w:rsidRPr="0083667E" w:rsidRDefault="0083667E" w:rsidP="008A63DA">
            <w:pPr>
              <w:widowControl w:val="0"/>
              <w:jc w:val="both"/>
              <w:rPr>
                <w:rFonts w:ascii="Calibri" w:hAnsi="Calibri" w:cs="Arial"/>
                <w:b/>
                <w:sz w:val="22"/>
                <w:szCs w:val="22"/>
              </w:rPr>
            </w:pPr>
            <w:r w:rsidRPr="0083667E">
              <w:rPr>
                <w:rFonts w:ascii="Calibri" w:eastAsia="Calibri" w:hAnsi="Calibri" w:cs="Arial"/>
                <w:b/>
                <w:sz w:val="22"/>
                <w:szCs w:val="22"/>
              </w:rPr>
              <w:fldChar w:fldCharType="begin">
                <w:ffData>
                  <w:name w:val=""/>
                  <w:enabled/>
                  <w:calcOnExit w:val="0"/>
                  <w:textInput>
                    <w:default w:val="(doplňte jméno a příjmení)"/>
                  </w:textInput>
                </w:ffData>
              </w:fldChar>
            </w:r>
            <w:r w:rsidRPr="0083667E">
              <w:rPr>
                <w:rFonts w:ascii="Calibri" w:eastAsia="Calibri" w:hAnsi="Calibri" w:cs="Arial"/>
                <w:b/>
                <w:sz w:val="22"/>
                <w:szCs w:val="22"/>
              </w:rPr>
              <w:instrText xml:space="preserve"> FORMTEXT </w:instrText>
            </w:r>
            <w:r w:rsidRPr="0083667E">
              <w:rPr>
                <w:rFonts w:ascii="Calibri" w:eastAsia="Calibri" w:hAnsi="Calibri" w:cs="Arial"/>
                <w:b/>
                <w:sz w:val="22"/>
                <w:szCs w:val="22"/>
              </w:rPr>
            </w:r>
            <w:r w:rsidRPr="0083667E">
              <w:rPr>
                <w:rFonts w:ascii="Calibri" w:eastAsia="Calibri" w:hAnsi="Calibri" w:cs="Arial"/>
                <w:b/>
                <w:sz w:val="22"/>
                <w:szCs w:val="22"/>
              </w:rPr>
              <w:fldChar w:fldCharType="separate"/>
            </w:r>
            <w:r w:rsidRPr="0083667E">
              <w:rPr>
                <w:rFonts w:ascii="Calibri" w:eastAsia="Calibri" w:hAnsi="Calibri" w:cs="Arial"/>
                <w:b/>
                <w:noProof/>
                <w:sz w:val="22"/>
                <w:szCs w:val="22"/>
              </w:rPr>
              <w:t>(doplňte jméno a příjmení)</w:t>
            </w:r>
            <w:r w:rsidRPr="0083667E">
              <w:rPr>
                <w:rFonts w:ascii="Calibri" w:eastAsia="Calibri" w:hAnsi="Calibri" w:cs="Arial"/>
                <w:b/>
                <w:sz w:val="22"/>
                <w:szCs w:val="22"/>
              </w:rPr>
              <w:fldChar w:fldCharType="end"/>
            </w:r>
          </w:p>
        </w:tc>
      </w:tr>
      <w:tr w:rsidR="0083667E" w:rsidRPr="006F3A83" w14:paraId="63E86973" w14:textId="77777777" w:rsidTr="008A63DA">
        <w:tc>
          <w:tcPr>
            <w:tcW w:w="1500" w:type="pct"/>
            <w:gridSpan w:val="2"/>
            <w:vAlign w:val="center"/>
          </w:tcPr>
          <w:p w14:paraId="630B0A77" w14:textId="77777777" w:rsidR="0083667E" w:rsidRPr="0083667E" w:rsidRDefault="0083667E" w:rsidP="008A63DA">
            <w:pPr>
              <w:widowControl w:val="0"/>
              <w:jc w:val="both"/>
              <w:rPr>
                <w:rFonts w:ascii="Calibri" w:hAnsi="Calibri" w:cs="Arial"/>
                <w:sz w:val="22"/>
                <w:szCs w:val="22"/>
              </w:rPr>
            </w:pPr>
          </w:p>
        </w:tc>
        <w:tc>
          <w:tcPr>
            <w:tcW w:w="3500" w:type="pct"/>
            <w:gridSpan w:val="4"/>
          </w:tcPr>
          <w:p w14:paraId="399D5591" w14:textId="77777777" w:rsidR="0083667E" w:rsidRPr="0083667E" w:rsidRDefault="0083667E" w:rsidP="008A63DA">
            <w:pPr>
              <w:widowControl w:val="0"/>
              <w:jc w:val="both"/>
              <w:rPr>
                <w:rFonts w:ascii="Calibri" w:hAnsi="Calibri" w:cs="Arial"/>
                <w:sz w:val="22"/>
                <w:szCs w:val="22"/>
              </w:rPr>
            </w:pPr>
          </w:p>
        </w:tc>
      </w:tr>
      <w:tr w:rsidR="0083667E" w:rsidRPr="006F3A83" w14:paraId="5E543688" w14:textId="77777777" w:rsidTr="008A63DA">
        <w:tc>
          <w:tcPr>
            <w:tcW w:w="3542" w:type="pct"/>
            <w:gridSpan w:val="4"/>
          </w:tcPr>
          <w:p w14:paraId="66224F72" w14:textId="77777777" w:rsidR="0083667E" w:rsidRPr="0083667E" w:rsidRDefault="0083667E" w:rsidP="008A63DA">
            <w:pPr>
              <w:widowControl w:val="0"/>
              <w:jc w:val="both"/>
              <w:rPr>
                <w:rFonts w:ascii="Calibri" w:hAnsi="Calibri" w:cs="Arial"/>
                <w:sz w:val="22"/>
                <w:szCs w:val="22"/>
              </w:rPr>
            </w:pPr>
          </w:p>
        </w:tc>
        <w:tc>
          <w:tcPr>
            <w:tcW w:w="1458" w:type="pct"/>
            <w:gridSpan w:val="2"/>
            <w:tcBorders>
              <w:top w:val="dotted" w:sz="4" w:space="0" w:color="auto"/>
            </w:tcBorders>
          </w:tcPr>
          <w:p w14:paraId="4D4EAD1E" w14:textId="77777777" w:rsidR="0083667E" w:rsidRPr="0083667E" w:rsidRDefault="0083667E" w:rsidP="008A63DA">
            <w:pPr>
              <w:widowControl w:val="0"/>
              <w:jc w:val="center"/>
              <w:rPr>
                <w:rFonts w:ascii="Calibri" w:hAnsi="Calibri" w:cs="Arial"/>
                <w:sz w:val="22"/>
                <w:szCs w:val="22"/>
              </w:rPr>
            </w:pPr>
            <w:r w:rsidRPr="0083667E">
              <w:rPr>
                <w:rFonts w:ascii="Calibri" w:hAnsi="Calibri" w:cs="Arial"/>
                <w:sz w:val="22"/>
                <w:szCs w:val="22"/>
              </w:rPr>
              <w:t>podpis</w:t>
            </w:r>
          </w:p>
        </w:tc>
      </w:tr>
    </w:tbl>
    <w:p w14:paraId="6D459C45" w14:textId="0A461D5E" w:rsidR="0054281D" w:rsidRDefault="0054281D" w:rsidP="00721593">
      <w:pPr>
        <w:pStyle w:val="ZkladntextIMP"/>
        <w:suppressAutoHyphens w:val="0"/>
        <w:spacing w:line="240" w:lineRule="auto"/>
        <w:rPr>
          <w:rFonts w:ascii="Calibri" w:hAnsi="Calibri"/>
        </w:rPr>
      </w:pPr>
    </w:p>
    <w:p w14:paraId="3EE15ED6" w14:textId="77777777" w:rsidR="0054281D" w:rsidRDefault="0054281D">
      <w:pPr>
        <w:overflowPunct/>
        <w:autoSpaceDE/>
        <w:autoSpaceDN/>
        <w:adjustRightInd/>
        <w:textAlignment w:val="auto"/>
        <w:rPr>
          <w:rFonts w:ascii="Calibri" w:hAnsi="Calibri"/>
        </w:rPr>
      </w:pPr>
      <w:r>
        <w:rPr>
          <w:rFonts w:ascii="Calibri" w:hAnsi="Calibri"/>
        </w:rPr>
        <w:br w:type="page"/>
      </w:r>
    </w:p>
    <w:p w14:paraId="086E4B29" w14:textId="6ACF98E2" w:rsidR="0054281D" w:rsidRDefault="0054281D" w:rsidP="00721593">
      <w:pPr>
        <w:pStyle w:val="ZkladntextIMP"/>
        <w:suppressAutoHyphens w:val="0"/>
        <w:spacing w:line="240" w:lineRule="auto"/>
        <w:rPr>
          <w:rFonts w:ascii="Calibri" w:hAnsi="Calibri"/>
          <w:b/>
          <w:sz w:val="22"/>
        </w:rPr>
      </w:pPr>
      <w:r w:rsidRPr="0054281D">
        <w:rPr>
          <w:rFonts w:ascii="Calibri" w:hAnsi="Calibri"/>
          <w:b/>
          <w:sz w:val="22"/>
        </w:rPr>
        <w:lastRenderedPageBreak/>
        <w:t>Příloha č. 1: Popis stavebního provedení Předmětu převodu</w:t>
      </w:r>
      <w:r w:rsidR="00186216">
        <w:rPr>
          <w:rFonts w:ascii="Calibri" w:hAnsi="Calibri"/>
          <w:b/>
          <w:sz w:val="22"/>
        </w:rPr>
        <w:t xml:space="preserve"> </w:t>
      </w:r>
      <w:r w:rsidR="00186216" w:rsidRPr="005505C1">
        <w:rPr>
          <w:rFonts w:ascii="Calibri" w:hAnsi="Calibri"/>
          <w:b/>
          <w:sz w:val="22"/>
        </w:rPr>
        <w:t>(</w:t>
      </w:r>
      <w:r w:rsidR="00186216" w:rsidRPr="00023F77">
        <w:rPr>
          <w:rFonts w:ascii="Calibri" w:hAnsi="Calibri"/>
          <w:b/>
          <w:sz w:val="22"/>
        </w:rPr>
        <w:t>Materiálové standardy)</w:t>
      </w:r>
    </w:p>
    <w:p w14:paraId="45E94EF1" w14:textId="77777777" w:rsidR="0054281D" w:rsidRDefault="0054281D">
      <w:pPr>
        <w:overflowPunct/>
        <w:autoSpaceDE/>
        <w:autoSpaceDN/>
        <w:adjustRightInd/>
        <w:textAlignment w:val="auto"/>
        <w:rPr>
          <w:rFonts w:ascii="Calibri" w:hAnsi="Calibri"/>
          <w:b/>
          <w:sz w:val="22"/>
        </w:rPr>
      </w:pPr>
      <w:r>
        <w:rPr>
          <w:rFonts w:ascii="Calibri" w:hAnsi="Calibri"/>
          <w:b/>
          <w:sz w:val="22"/>
        </w:rPr>
        <w:br w:type="page"/>
      </w:r>
    </w:p>
    <w:p w14:paraId="6E7F8CE1" w14:textId="65281BCC" w:rsidR="0054281D" w:rsidRDefault="0054281D" w:rsidP="00721593">
      <w:pPr>
        <w:pStyle w:val="ZkladntextIMP"/>
        <w:suppressAutoHyphens w:val="0"/>
        <w:spacing w:line="240" w:lineRule="auto"/>
        <w:rPr>
          <w:rFonts w:ascii="Calibri" w:hAnsi="Calibri"/>
          <w:b/>
          <w:sz w:val="22"/>
        </w:rPr>
      </w:pPr>
      <w:r w:rsidRPr="0054281D">
        <w:rPr>
          <w:rFonts w:ascii="Calibri" w:hAnsi="Calibri"/>
          <w:b/>
          <w:sz w:val="22"/>
        </w:rPr>
        <w:lastRenderedPageBreak/>
        <w:t>Příloha č. 2: Schematický plán a umístění Předmětu převodu</w:t>
      </w:r>
      <w:r w:rsidR="00186216">
        <w:rPr>
          <w:rFonts w:ascii="Calibri" w:hAnsi="Calibri"/>
          <w:b/>
          <w:sz w:val="22"/>
        </w:rPr>
        <w:t xml:space="preserve"> </w:t>
      </w:r>
      <w:r w:rsidR="00186216" w:rsidRPr="00DE6FC4">
        <w:rPr>
          <w:rFonts w:ascii="Calibri" w:hAnsi="Calibri"/>
          <w:b/>
          <w:sz w:val="22"/>
        </w:rPr>
        <w:t>(</w:t>
      </w:r>
      <w:r w:rsidR="00186216" w:rsidRPr="00023F77">
        <w:rPr>
          <w:rFonts w:ascii="Calibri" w:hAnsi="Calibri"/>
          <w:b/>
          <w:sz w:val="22"/>
        </w:rPr>
        <w:t xml:space="preserve">Studie „Resort Doubravčice“ </w:t>
      </w:r>
      <w:r w:rsidR="00186216">
        <w:rPr>
          <w:rFonts w:ascii="Calibri" w:hAnsi="Calibri"/>
          <w:b/>
          <w:sz w:val="22"/>
        </w:rPr>
        <w:t xml:space="preserve">- situace rodinný dům </w:t>
      </w:r>
      <w:r w:rsidR="00186216" w:rsidRPr="0083667E">
        <w:rPr>
          <w:rFonts w:ascii="Calibri" w:eastAsia="Calibri" w:hAnsi="Calibri" w:cs="Arial"/>
          <w:sz w:val="22"/>
          <w:szCs w:val="22"/>
        </w:rPr>
        <w:fldChar w:fldCharType="begin">
          <w:ffData>
            <w:name w:val="Text1"/>
            <w:enabled/>
            <w:calcOnExit w:val="0"/>
            <w:textInput/>
          </w:ffData>
        </w:fldChar>
      </w:r>
      <w:r w:rsidR="00186216" w:rsidRPr="0083667E">
        <w:rPr>
          <w:rFonts w:ascii="Calibri" w:eastAsia="Calibri" w:hAnsi="Calibri" w:cs="Arial"/>
          <w:sz w:val="22"/>
          <w:szCs w:val="22"/>
        </w:rPr>
        <w:instrText xml:space="preserve"> FORMTEXT </w:instrText>
      </w:r>
      <w:r w:rsidR="00186216" w:rsidRPr="0083667E">
        <w:rPr>
          <w:rFonts w:ascii="Calibri" w:eastAsia="Calibri" w:hAnsi="Calibri" w:cs="Arial"/>
          <w:sz w:val="22"/>
          <w:szCs w:val="22"/>
        </w:rPr>
      </w:r>
      <w:r w:rsidR="00186216" w:rsidRPr="0083667E">
        <w:rPr>
          <w:rFonts w:ascii="Calibri" w:eastAsia="Calibri" w:hAnsi="Calibri" w:cs="Arial"/>
          <w:sz w:val="22"/>
          <w:szCs w:val="22"/>
        </w:rPr>
        <w:fldChar w:fldCharType="separate"/>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fldChar w:fldCharType="end"/>
      </w:r>
      <w:r w:rsidR="00186216">
        <w:rPr>
          <w:rFonts w:ascii="Calibri" w:hAnsi="Calibri"/>
          <w:b/>
          <w:sz w:val="22"/>
        </w:rPr>
        <w:t xml:space="preserve"> – byt </w:t>
      </w:r>
      <w:r w:rsidR="00186216" w:rsidRPr="0083667E">
        <w:rPr>
          <w:rFonts w:ascii="Calibri" w:eastAsia="Calibri" w:hAnsi="Calibri" w:cs="Arial"/>
          <w:sz w:val="22"/>
          <w:szCs w:val="22"/>
        </w:rPr>
        <w:fldChar w:fldCharType="begin">
          <w:ffData>
            <w:name w:val="Text1"/>
            <w:enabled/>
            <w:calcOnExit w:val="0"/>
            <w:textInput/>
          </w:ffData>
        </w:fldChar>
      </w:r>
      <w:r w:rsidR="00186216" w:rsidRPr="0083667E">
        <w:rPr>
          <w:rFonts w:ascii="Calibri" w:eastAsia="Calibri" w:hAnsi="Calibri" w:cs="Arial"/>
          <w:sz w:val="22"/>
          <w:szCs w:val="22"/>
        </w:rPr>
        <w:instrText xml:space="preserve"> FORMTEXT </w:instrText>
      </w:r>
      <w:r w:rsidR="00186216" w:rsidRPr="0083667E">
        <w:rPr>
          <w:rFonts w:ascii="Calibri" w:eastAsia="Calibri" w:hAnsi="Calibri" w:cs="Arial"/>
          <w:sz w:val="22"/>
          <w:szCs w:val="22"/>
        </w:rPr>
      </w:r>
      <w:r w:rsidR="00186216" w:rsidRPr="0083667E">
        <w:rPr>
          <w:rFonts w:ascii="Calibri" w:eastAsia="Calibri" w:hAnsi="Calibri" w:cs="Arial"/>
          <w:sz w:val="22"/>
          <w:szCs w:val="22"/>
        </w:rPr>
        <w:fldChar w:fldCharType="separate"/>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t> </w:t>
      </w:r>
      <w:r w:rsidR="00186216" w:rsidRPr="0083667E">
        <w:rPr>
          <w:rFonts w:ascii="Calibri" w:eastAsia="Calibri" w:hAnsi="Calibri" w:cs="Arial"/>
          <w:sz w:val="22"/>
          <w:szCs w:val="22"/>
        </w:rPr>
        <w:fldChar w:fldCharType="end"/>
      </w:r>
      <w:r w:rsidR="00186216">
        <w:rPr>
          <w:rFonts w:ascii="Calibri" w:hAnsi="Calibri"/>
          <w:b/>
          <w:sz w:val="22"/>
        </w:rPr>
        <w:t>, půdorys 1NP, půdorys 2NP</w:t>
      </w:r>
      <w:r w:rsidR="00186216" w:rsidRPr="00023F77">
        <w:rPr>
          <w:rFonts w:ascii="Calibri" w:hAnsi="Calibri"/>
          <w:b/>
          <w:sz w:val="22"/>
        </w:rPr>
        <w:t>)</w:t>
      </w:r>
    </w:p>
    <w:p w14:paraId="5135125B" w14:textId="77777777" w:rsidR="0054281D" w:rsidRDefault="0054281D">
      <w:pPr>
        <w:overflowPunct/>
        <w:autoSpaceDE/>
        <w:autoSpaceDN/>
        <w:adjustRightInd/>
        <w:textAlignment w:val="auto"/>
        <w:rPr>
          <w:rFonts w:ascii="Calibri" w:hAnsi="Calibri"/>
          <w:b/>
          <w:sz w:val="22"/>
        </w:rPr>
      </w:pPr>
      <w:r>
        <w:rPr>
          <w:rFonts w:ascii="Calibri" w:hAnsi="Calibri"/>
          <w:b/>
          <w:sz w:val="22"/>
        </w:rPr>
        <w:br w:type="page"/>
      </w:r>
    </w:p>
    <w:p w14:paraId="049BCA1D" w14:textId="065D0336" w:rsidR="00F97106" w:rsidRPr="00937B4B" w:rsidRDefault="0054281D" w:rsidP="00721593">
      <w:pPr>
        <w:pStyle w:val="ZkladntextIMP"/>
        <w:suppressAutoHyphens w:val="0"/>
        <w:spacing w:line="240" w:lineRule="auto"/>
        <w:rPr>
          <w:rFonts w:ascii="Calibri" w:hAnsi="Calibri"/>
        </w:rPr>
      </w:pPr>
      <w:r w:rsidRPr="0054281D">
        <w:rPr>
          <w:rFonts w:ascii="Calibri" w:hAnsi="Calibri"/>
          <w:b/>
          <w:sz w:val="22"/>
        </w:rPr>
        <w:lastRenderedPageBreak/>
        <w:t>Příloha č. 3: Vzorové znění budoucí smlouvy kupní</w:t>
      </w:r>
    </w:p>
    <w:sectPr w:rsidR="00F97106" w:rsidRPr="00937B4B" w:rsidSect="00A1095E">
      <w:headerReference w:type="default" r:id="rId9"/>
      <w:footerReference w:type="default" r:id="rId10"/>
      <w:pgSz w:w="11906" w:h="16838"/>
      <w:pgMar w:top="1276" w:right="1417" w:bottom="1276" w:left="1417" w:header="426" w:footer="25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7E17" w14:textId="77777777" w:rsidR="005A6767" w:rsidRDefault="005A6767">
      <w:r>
        <w:separator/>
      </w:r>
    </w:p>
  </w:endnote>
  <w:endnote w:type="continuationSeparator" w:id="0">
    <w:p w14:paraId="7CBAF5D3" w14:textId="77777777" w:rsidR="005A6767" w:rsidRDefault="005A6767">
      <w:r>
        <w:continuationSeparator/>
      </w:r>
    </w:p>
  </w:endnote>
  <w:endnote w:type="continuationNotice" w:id="1">
    <w:p w14:paraId="588B5CDC" w14:textId="77777777" w:rsidR="005A6767" w:rsidRDefault="005A6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B233" w14:textId="77777777" w:rsidR="007D5DA4" w:rsidRPr="00A41D25" w:rsidRDefault="007D5DA4">
    <w:pPr>
      <w:pStyle w:val="Zpat"/>
      <w:jc w:val="center"/>
      <w:rPr>
        <w:rFonts w:ascii="Calibri" w:hAnsi="Calibri"/>
        <w:sz w:val="22"/>
        <w:szCs w:val="22"/>
      </w:rPr>
    </w:pPr>
    <w:r w:rsidRPr="00A41D25">
      <w:rPr>
        <w:rFonts w:ascii="Calibri" w:hAnsi="Calibri"/>
        <w:sz w:val="22"/>
        <w:szCs w:val="22"/>
      </w:rPr>
      <w:fldChar w:fldCharType="begin"/>
    </w:r>
    <w:r w:rsidRPr="00A41D25">
      <w:rPr>
        <w:rFonts w:ascii="Calibri" w:hAnsi="Calibri"/>
        <w:sz w:val="22"/>
        <w:szCs w:val="22"/>
      </w:rPr>
      <w:instrText>PAGE   \* MERGEFORMAT</w:instrText>
    </w:r>
    <w:r w:rsidRPr="00A41D25">
      <w:rPr>
        <w:rFonts w:ascii="Calibri" w:hAnsi="Calibri"/>
        <w:sz w:val="22"/>
        <w:szCs w:val="22"/>
      </w:rPr>
      <w:fldChar w:fldCharType="separate"/>
    </w:r>
    <w:r w:rsidR="00A67BE8">
      <w:rPr>
        <w:rFonts w:ascii="Calibri" w:hAnsi="Calibri"/>
        <w:noProof/>
        <w:sz w:val="22"/>
        <w:szCs w:val="22"/>
      </w:rPr>
      <w:t>10</w:t>
    </w:r>
    <w:r w:rsidRPr="00A41D25">
      <w:rPr>
        <w:rFonts w:ascii="Calibri" w:hAnsi="Calibri"/>
        <w:sz w:val="22"/>
        <w:szCs w:val="22"/>
      </w:rPr>
      <w:fldChar w:fldCharType="end"/>
    </w:r>
  </w:p>
  <w:p w14:paraId="45A3339B" w14:textId="77777777" w:rsidR="007D5DA4" w:rsidRDefault="007D5DA4">
    <w:pPr>
      <w:pStyle w:val="Zpat"/>
      <w:jc w:val="center"/>
      <w:rPr>
        <w:rStyle w:val="slostrnk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E6A2" w14:textId="77777777" w:rsidR="005A6767" w:rsidRDefault="005A6767">
      <w:r>
        <w:separator/>
      </w:r>
    </w:p>
  </w:footnote>
  <w:footnote w:type="continuationSeparator" w:id="0">
    <w:p w14:paraId="77BC2B75" w14:textId="77777777" w:rsidR="005A6767" w:rsidRDefault="005A6767">
      <w:r>
        <w:continuationSeparator/>
      </w:r>
    </w:p>
  </w:footnote>
  <w:footnote w:type="continuationNotice" w:id="1">
    <w:p w14:paraId="7DEF7EE6" w14:textId="77777777" w:rsidR="005A6767" w:rsidRDefault="005A6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B219" w14:textId="77777777" w:rsidR="007D5DA4" w:rsidRDefault="007D5DA4" w:rsidP="005F038C">
    <w:pPr>
      <w:pStyle w:val="Zhlav"/>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455"/>
    <w:multiLevelType w:val="hybridMultilevel"/>
    <w:tmpl w:val="C9E612E4"/>
    <w:lvl w:ilvl="0" w:tplc="6FBCF8A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13617"/>
    <w:multiLevelType w:val="hybridMultilevel"/>
    <w:tmpl w:val="A4B8A22C"/>
    <w:lvl w:ilvl="0" w:tplc="6FBCF8A6">
      <w:start w:val="1"/>
      <w:numFmt w:val="decimal"/>
      <w:lvlText w:val="%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7B6CBF"/>
    <w:multiLevelType w:val="hybridMultilevel"/>
    <w:tmpl w:val="529A60F2"/>
    <w:lvl w:ilvl="0" w:tplc="CD18B1A8">
      <w:start w:val="2"/>
      <w:numFmt w:val="bullet"/>
      <w:lvlText w:val="-"/>
      <w:lvlJc w:val="left"/>
      <w:pPr>
        <w:ind w:left="2988" w:hanging="360"/>
      </w:pPr>
      <w:rPr>
        <w:rFonts w:ascii="Times New Roman" w:eastAsia="Times New Roman" w:hAnsi="Times New Roman" w:cs="Times New Roman"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3" w15:restartNumberingAfterBreak="0">
    <w:nsid w:val="0BED43FD"/>
    <w:multiLevelType w:val="hybridMultilevel"/>
    <w:tmpl w:val="30488B2A"/>
    <w:lvl w:ilvl="0" w:tplc="6FBCF8A6">
      <w:start w:val="1"/>
      <w:numFmt w:val="decimal"/>
      <w:lvlText w:val="%1."/>
      <w:lvlJc w:val="left"/>
      <w:pPr>
        <w:ind w:left="720" w:hanging="360"/>
      </w:pPr>
      <w:rPr>
        <w:rFonts w:hint="default"/>
        <w:b w:val="0"/>
        <w:color w:val="auto"/>
      </w:rPr>
    </w:lvl>
    <w:lvl w:ilvl="1" w:tplc="6FBCF8A6">
      <w:start w:val="1"/>
      <w:numFmt w:val="decimal"/>
      <w:lvlText w:val="%2."/>
      <w:lvlJc w:val="left"/>
      <w:pPr>
        <w:ind w:left="1440" w:hanging="360"/>
      </w:pPr>
      <w:rPr>
        <w:rFonts w:hint="default"/>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C0BCA"/>
    <w:multiLevelType w:val="hybridMultilevel"/>
    <w:tmpl w:val="D0389B26"/>
    <w:lvl w:ilvl="0" w:tplc="6FBCF8A6">
      <w:start w:val="1"/>
      <w:numFmt w:val="decimal"/>
      <w:lvlText w:val="%1."/>
      <w:lvlJc w:val="left"/>
      <w:pPr>
        <w:ind w:left="720" w:hanging="360"/>
      </w:pPr>
      <w:rPr>
        <w:rFonts w:hint="default"/>
        <w:b w:val="0"/>
        <w:color w:val="auto"/>
      </w:rPr>
    </w:lvl>
    <w:lvl w:ilvl="1" w:tplc="6FBCF8A6">
      <w:start w:val="1"/>
      <w:numFmt w:val="decimal"/>
      <w:lvlText w:val="%2."/>
      <w:lvlJc w:val="left"/>
      <w:pPr>
        <w:ind w:left="1440" w:hanging="360"/>
      </w:pPr>
      <w:rPr>
        <w:rFonts w:hint="default"/>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1673F"/>
    <w:multiLevelType w:val="hybridMultilevel"/>
    <w:tmpl w:val="A4B8A22C"/>
    <w:lvl w:ilvl="0" w:tplc="6FBCF8A6">
      <w:start w:val="1"/>
      <w:numFmt w:val="decimal"/>
      <w:lvlText w:val="%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6061351"/>
    <w:multiLevelType w:val="hybridMultilevel"/>
    <w:tmpl w:val="CCA2D84E"/>
    <w:lvl w:ilvl="0" w:tplc="4EA2FDF8">
      <w:start w:val="1"/>
      <w:numFmt w:val="bullet"/>
      <w:lvlText w:val="-"/>
      <w:lvlJc w:val="left"/>
      <w:pPr>
        <w:ind w:left="2061" w:hanging="360"/>
      </w:pPr>
      <w:rPr>
        <w:rFonts w:ascii="Calibri" w:eastAsia="Times New Roman" w:hAnsi="Calibri"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7" w15:restartNumberingAfterBreak="0">
    <w:nsid w:val="163B7903"/>
    <w:multiLevelType w:val="hybridMultilevel"/>
    <w:tmpl w:val="0A548AC6"/>
    <w:lvl w:ilvl="0" w:tplc="E2AC6F02">
      <w:numFmt w:val="bullet"/>
      <w:lvlText w:val="-"/>
      <w:lvlJc w:val="left"/>
      <w:pPr>
        <w:ind w:left="1494" w:hanging="360"/>
      </w:pPr>
      <w:rPr>
        <w:rFonts w:ascii="Calibri" w:eastAsia="Times New Roman"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183E37D0"/>
    <w:multiLevelType w:val="hybridMultilevel"/>
    <w:tmpl w:val="69C8A65C"/>
    <w:lvl w:ilvl="0" w:tplc="54268874">
      <w:start w:val="1"/>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1AEA2932"/>
    <w:multiLevelType w:val="hybridMultilevel"/>
    <w:tmpl w:val="4FFC0672"/>
    <w:lvl w:ilvl="0" w:tplc="25267BE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1C686EA0"/>
    <w:multiLevelType w:val="hybridMultilevel"/>
    <w:tmpl w:val="DCD46FFE"/>
    <w:lvl w:ilvl="0" w:tplc="3ED24A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45179ED"/>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C926B0"/>
    <w:multiLevelType w:val="hybridMultilevel"/>
    <w:tmpl w:val="A4B8A22C"/>
    <w:lvl w:ilvl="0" w:tplc="6FBCF8A6">
      <w:start w:val="1"/>
      <w:numFmt w:val="decimal"/>
      <w:lvlText w:val="%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D2B1636"/>
    <w:multiLevelType w:val="hybridMultilevel"/>
    <w:tmpl w:val="C9E612E4"/>
    <w:lvl w:ilvl="0" w:tplc="6FBCF8A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766067"/>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397461"/>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363A7D"/>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218B2"/>
    <w:multiLevelType w:val="hybridMultilevel"/>
    <w:tmpl w:val="EE3C239E"/>
    <w:lvl w:ilvl="0" w:tplc="C7BAAA9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6F69FC"/>
    <w:multiLevelType w:val="hybridMultilevel"/>
    <w:tmpl w:val="4A7E1596"/>
    <w:lvl w:ilvl="0" w:tplc="6012F834">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795AEA"/>
    <w:multiLevelType w:val="hybridMultilevel"/>
    <w:tmpl w:val="A9A0CFFA"/>
    <w:lvl w:ilvl="0" w:tplc="04050013">
      <w:start w:val="1"/>
      <w:numFmt w:val="upperRoman"/>
      <w:lvlText w:val="%1."/>
      <w:lvlJc w:val="right"/>
      <w:pPr>
        <w:ind w:left="1077" w:hanging="360"/>
      </w:pPr>
    </w:lvl>
    <w:lvl w:ilvl="1" w:tplc="5694EB6A">
      <w:start w:val="1"/>
      <w:numFmt w:val="decimal"/>
      <w:lvlText w:val="%2."/>
      <w:lvlJc w:val="left"/>
      <w:pPr>
        <w:ind w:left="1797" w:hanging="360"/>
      </w:pPr>
      <w:rPr>
        <w:rFonts w:hint="default"/>
      </w:r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D061598"/>
    <w:multiLevelType w:val="hybridMultilevel"/>
    <w:tmpl w:val="AF82997C"/>
    <w:lvl w:ilvl="0" w:tplc="EE5E2EF8">
      <w:start w:val="1"/>
      <w:numFmt w:val="decimal"/>
      <w:lvlText w:val="%1."/>
      <w:lvlJc w:val="left"/>
      <w:pPr>
        <w:tabs>
          <w:tab w:val="num" w:pos="1134"/>
        </w:tabs>
        <w:ind w:left="1134" w:hanging="11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F40203B"/>
    <w:multiLevelType w:val="hybridMultilevel"/>
    <w:tmpl w:val="D3FA9568"/>
    <w:lvl w:ilvl="0" w:tplc="6304E634">
      <w:start w:val="1"/>
      <w:numFmt w:val="lowerRoman"/>
      <w:lvlText w:val="(%1)"/>
      <w:lvlJc w:val="left"/>
      <w:pPr>
        <w:ind w:left="2421" w:hanging="360"/>
      </w:pPr>
      <w:rPr>
        <w:rFonts w:cs="Times New Roman" w:hint="default"/>
        <w:color w:val="auto"/>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2" w15:restartNumberingAfterBreak="0">
    <w:nsid w:val="508D031B"/>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C0073D"/>
    <w:multiLevelType w:val="hybridMultilevel"/>
    <w:tmpl w:val="DD62A8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B36824"/>
    <w:multiLevelType w:val="hybridMultilevel"/>
    <w:tmpl w:val="403207D4"/>
    <w:lvl w:ilvl="0" w:tplc="25267BEC">
      <w:start w:val="1"/>
      <w:numFmt w:val="lowerRoman"/>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772648A2"/>
    <w:multiLevelType w:val="hybridMultilevel"/>
    <w:tmpl w:val="F5B6F46C"/>
    <w:lvl w:ilvl="0" w:tplc="CD18B1A8">
      <w:start w:val="2"/>
      <w:numFmt w:val="bullet"/>
      <w:lvlText w:val="-"/>
      <w:lvlJc w:val="left"/>
      <w:pPr>
        <w:ind w:left="1920" w:hanging="360"/>
      </w:pPr>
      <w:rPr>
        <w:rFonts w:ascii="Times New Roman" w:eastAsia="Times New Roman" w:hAnsi="Times New Roman" w:cs="Times New Roman"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6" w15:restartNumberingAfterBreak="0">
    <w:nsid w:val="7A446781"/>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187626"/>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8"/>
  </w:num>
  <w:num w:numId="3">
    <w:abstractNumId w:val="10"/>
  </w:num>
  <w:num w:numId="4">
    <w:abstractNumId w:val="23"/>
  </w:num>
  <w:num w:numId="5">
    <w:abstractNumId w:val="19"/>
  </w:num>
  <w:num w:numId="6">
    <w:abstractNumId w:val="4"/>
  </w:num>
  <w:num w:numId="7">
    <w:abstractNumId w:val="3"/>
  </w:num>
  <w:num w:numId="8">
    <w:abstractNumId w:val="1"/>
  </w:num>
  <w:num w:numId="9">
    <w:abstractNumId w:val="5"/>
  </w:num>
  <w:num w:numId="10">
    <w:abstractNumId w:val="12"/>
  </w:num>
  <w:num w:numId="11">
    <w:abstractNumId w:val="17"/>
  </w:num>
  <w:num w:numId="12">
    <w:abstractNumId w:val="0"/>
  </w:num>
  <w:num w:numId="13">
    <w:abstractNumId w:val="13"/>
  </w:num>
  <w:num w:numId="14">
    <w:abstractNumId w:val="26"/>
  </w:num>
  <w:num w:numId="15">
    <w:abstractNumId w:val="16"/>
  </w:num>
  <w:num w:numId="16">
    <w:abstractNumId w:val="9"/>
  </w:num>
  <w:num w:numId="17">
    <w:abstractNumId w:val="25"/>
  </w:num>
  <w:num w:numId="18">
    <w:abstractNumId w:val="21"/>
  </w:num>
  <w:num w:numId="19">
    <w:abstractNumId w:val="2"/>
  </w:num>
  <w:num w:numId="20">
    <w:abstractNumId w:val="6"/>
  </w:num>
  <w:num w:numId="21">
    <w:abstractNumId w:val="8"/>
  </w:num>
  <w:num w:numId="22">
    <w:abstractNumId w:val="15"/>
  </w:num>
  <w:num w:numId="23">
    <w:abstractNumId w:val="14"/>
  </w:num>
  <w:num w:numId="24">
    <w:abstractNumId w:val="22"/>
  </w:num>
  <w:num w:numId="25">
    <w:abstractNumId w:val="11"/>
  </w:num>
  <w:num w:numId="26">
    <w:abstractNumId w:val="27"/>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C"/>
    <w:rsid w:val="00005F50"/>
    <w:rsid w:val="00013D95"/>
    <w:rsid w:val="00025168"/>
    <w:rsid w:val="00030EE0"/>
    <w:rsid w:val="000353B9"/>
    <w:rsid w:val="00036BE7"/>
    <w:rsid w:val="0003704F"/>
    <w:rsid w:val="00040773"/>
    <w:rsid w:val="000603A3"/>
    <w:rsid w:val="000642B5"/>
    <w:rsid w:val="00070D35"/>
    <w:rsid w:val="00081135"/>
    <w:rsid w:val="00084F1D"/>
    <w:rsid w:val="000867EC"/>
    <w:rsid w:val="00090A41"/>
    <w:rsid w:val="00095C43"/>
    <w:rsid w:val="00095CC0"/>
    <w:rsid w:val="000974D4"/>
    <w:rsid w:val="000A0F58"/>
    <w:rsid w:val="000A1E8C"/>
    <w:rsid w:val="000A2697"/>
    <w:rsid w:val="000A4129"/>
    <w:rsid w:val="000A6948"/>
    <w:rsid w:val="000B4C6A"/>
    <w:rsid w:val="000C4EBE"/>
    <w:rsid w:val="000C64C3"/>
    <w:rsid w:val="000D0B2B"/>
    <w:rsid w:val="000D12CF"/>
    <w:rsid w:val="000D7AC2"/>
    <w:rsid w:val="000E2D59"/>
    <w:rsid w:val="000E3083"/>
    <w:rsid w:val="000E7D6A"/>
    <w:rsid w:val="000F2C90"/>
    <w:rsid w:val="000F2DFF"/>
    <w:rsid w:val="000F6A98"/>
    <w:rsid w:val="00101FC2"/>
    <w:rsid w:val="00111565"/>
    <w:rsid w:val="00112EE3"/>
    <w:rsid w:val="00117040"/>
    <w:rsid w:val="001200BB"/>
    <w:rsid w:val="00124ADE"/>
    <w:rsid w:val="00125FAD"/>
    <w:rsid w:val="00126972"/>
    <w:rsid w:val="00141EA3"/>
    <w:rsid w:val="00144CF8"/>
    <w:rsid w:val="0014751B"/>
    <w:rsid w:val="001570DD"/>
    <w:rsid w:val="00157E26"/>
    <w:rsid w:val="00160B6D"/>
    <w:rsid w:val="00163B4D"/>
    <w:rsid w:val="001648BB"/>
    <w:rsid w:val="00170EA4"/>
    <w:rsid w:val="00173E44"/>
    <w:rsid w:val="00184442"/>
    <w:rsid w:val="00186216"/>
    <w:rsid w:val="00191E26"/>
    <w:rsid w:val="0019432D"/>
    <w:rsid w:val="001A165D"/>
    <w:rsid w:val="001A2435"/>
    <w:rsid w:val="001A282E"/>
    <w:rsid w:val="001B302E"/>
    <w:rsid w:val="001B3C34"/>
    <w:rsid w:val="001B637B"/>
    <w:rsid w:val="001C02B3"/>
    <w:rsid w:val="001D3FA6"/>
    <w:rsid w:val="001E43A0"/>
    <w:rsid w:val="001E5D56"/>
    <w:rsid w:val="001E65C6"/>
    <w:rsid w:val="001E662D"/>
    <w:rsid w:val="001F2574"/>
    <w:rsid w:val="00211532"/>
    <w:rsid w:val="002162E2"/>
    <w:rsid w:val="00223CD4"/>
    <w:rsid w:val="00231C74"/>
    <w:rsid w:val="002322A2"/>
    <w:rsid w:val="0024120F"/>
    <w:rsid w:val="002545F0"/>
    <w:rsid w:val="00261B7B"/>
    <w:rsid w:val="002674E6"/>
    <w:rsid w:val="002679B3"/>
    <w:rsid w:val="0027104D"/>
    <w:rsid w:val="002747A0"/>
    <w:rsid w:val="00282B54"/>
    <w:rsid w:val="00284D98"/>
    <w:rsid w:val="00284F60"/>
    <w:rsid w:val="002876AA"/>
    <w:rsid w:val="002A0336"/>
    <w:rsid w:val="002D6733"/>
    <w:rsid w:val="002D7A1F"/>
    <w:rsid w:val="002E553B"/>
    <w:rsid w:val="002F2F50"/>
    <w:rsid w:val="002F50FA"/>
    <w:rsid w:val="002F5FA5"/>
    <w:rsid w:val="00305FD8"/>
    <w:rsid w:val="00307AE4"/>
    <w:rsid w:val="0031148B"/>
    <w:rsid w:val="00312607"/>
    <w:rsid w:val="00312A8C"/>
    <w:rsid w:val="0031487C"/>
    <w:rsid w:val="00316290"/>
    <w:rsid w:val="003241AE"/>
    <w:rsid w:val="00324D87"/>
    <w:rsid w:val="003348E3"/>
    <w:rsid w:val="00335149"/>
    <w:rsid w:val="0034079D"/>
    <w:rsid w:val="003444A9"/>
    <w:rsid w:val="0034621D"/>
    <w:rsid w:val="00360B50"/>
    <w:rsid w:val="00366CD3"/>
    <w:rsid w:val="00380E7C"/>
    <w:rsid w:val="00391388"/>
    <w:rsid w:val="003916DD"/>
    <w:rsid w:val="0039425D"/>
    <w:rsid w:val="00394879"/>
    <w:rsid w:val="00396D8A"/>
    <w:rsid w:val="003A1743"/>
    <w:rsid w:val="003A3A04"/>
    <w:rsid w:val="003A41EA"/>
    <w:rsid w:val="003A5EC0"/>
    <w:rsid w:val="003A6A64"/>
    <w:rsid w:val="003B1622"/>
    <w:rsid w:val="003B64B0"/>
    <w:rsid w:val="003C52F4"/>
    <w:rsid w:val="003C5311"/>
    <w:rsid w:val="003D7597"/>
    <w:rsid w:val="003E131A"/>
    <w:rsid w:val="003E3CC3"/>
    <w:rsid w:val="003E6754"/>
    <w:rsid w:val="00422271"/>
    <w:rsid w:val="00437B27"/>
    <w:rsid w:val="004425D4"/>
    <w:rsid w:val="00442827"/>
    <w:rsid w:val="00444A28"/>
    <w:rsid w:val="0044743C"/>
    <w:rsid w:val="004608EB"/>
    <w:rsid w:val="00463A00"/>
    <w:rsid w:val="00464614"/>
    <w:rsid w:val="00484826"/>
    <w:rsid w:val="004A040D"/>
    <w:rsid w:val="004A0C3B"/>
    <w:rsid w:val="004A33C2"/>
    <w:rsid w:val="004A47C7"/>
    <w:rsid w:val="004A63E4"/>
    <w:rsid w:val="004B171F"/>
    <w:rsid w:val="004B29BD"/>
    <w:rsid w:val="004C04DB"/>
    <w:rsid w:val="004C72E6"/>
    <w:rsid w:val="004C7433"/>
    <w:rsid w:val="004D07F2"/>
    <w:rsid w:val="004D64EA"/>
    <w:rsid w:val="004E20C7"/>
    <w:rsid w:val="004F30A9"/>
    <w:rsid w:val="004F35C2"/>
    <w:rsid w:val="004F3DAE"/>
    <w:rsid w:val="00500CAC"/>
    <w:rsid w:val="00505E4D"/>
    <w:rsid w:val="00506184"/>
    <w:rsid w:val="00506417"/>
    <w:rsid w:val="005069B4"/>
    <w:rsid w:val="00511871"/>
    <w:rsid w:val="00511B46"/>
    <w:rsid w:val="00523125"/>
    <w:rsid w:val="005311B8"/>
    <w:rsid w:val="00541F63"/>
    <w:rsid w:val="0054281D"/>
    <w:rsid w:val="00545A2C"/>
    <w:rsid w:val="005464A7"/>
    <w:rsid w:val="00550ECE"/>
    <w:rsid w:val="00555D9B"/>
    <w:rsid w:val="00565977"/>
    <w:rsid w:val="00572440"/>
    <w:rsid w:val="00572601"/>
    <w:rsid w:val="00575601"/>
    <w:rsid w:val="0058464B"/>
    <w:rsid w:val="005A0E8C"/>
    <w:rsid w:val="005A1D79"/>
    <w:rsid w:val="005A6767"/>
    <w:rsid w:val="005B0CAA"/>
    <w:rsid w:val="005B3C6E"/>
    <w:rsid w:val="005B3D94"/>
    <w:rsid w:val="005B7F48"/>
    <w:rsid w:val="005C1B87"/>
    <w:rsid w:val="005C4506"/>
    <w:rsid w:val="005C5182"/>
    <w:rsid w:val="005D62D7"/>
    <w:rsid w:val="005E261A"/>
    <w:rsid w:val="005F038C"/>
    <w:rsid w:val="005F0EEE"/>
    <w:rsid w:val="005F1056"/>
    <w:rsid w:val="005F14B0"/>
    <w:rsid w:val="005F1C4B"/>
    <w:rsid w:val="005F3AAA"/>
    <w:rsid w:val="005F4B0D"/>
    <w:rsid w:val="006043B4"/>
    <w:rsid w:val="00611FB3"/>
    <w:rsid w:val="00617EAE"/>
    <w:rsid w:val="006309CB"/>
    <w:rsid w:val="00645BC6"/>
    <w:rsid w:val="006512F6"/>
    <w:rsid w:val="00655642"/>
    <w:rsid w:val="00655683"/>
    <w:rsid w:val="00656975"/>
    <w:rsid w:val="00657791"/>
    <w:rsid w:val="00660BF1"/>
    <w:rsid w:val="0066569C"/>
    <w:rsid w:val="0066754A"/>
    <w:rsid w:val="0067601A"/>
    <w:rsid w:val="00682AA5"/>
    <w:rsid w:val="00683EA1"/>
    <w:rsid w:val="00692B7B"/>
    <w:rsid w:val="006B6693"/>
    <w:rsid w:val="006C1AF8"/>
    <w:rsid w:val="006C21DC"/>
    <w:rsid w:val="006C4A2C"/>
    <w:rsid w:val="006C4F96"/>
    <w:rsid w:val="006D1CFC"/>
    <w:rsid w:val="006D1D23"/>
    <w:rsid w:val="006D3238"/>
    <w:rsid w:val="006E0DDC"/>
    <w:rsid w:val="006E21B0"/>
    <w:rsid w:val="006E309D"/>
    <w:rsid w:val="006E5505"/>
    <w:rsid w:val="006E6531"/>
    <w:rsid w:val="006E6E4B"/>
    <w:rsid w:val="006E6F9B"/>
    <w:rsid w:val="006F3ADC"/>
    <w:rsid w:val="006F48AD"/>
    <w:rsid w:val="00701D7E"/>
    <w:rsid w:val="0070305F"/>
    <w:rsid w:val="00703FB0"/>
    <w:rsid w:val="00706AF7"/>
    <w:rsid w:val="00721593"/>
    <w:rsid w:val="00721A0C"/>
    <w:rsid w:val="00722704"/>
    <w:rsid w:val="00722971"/>
    <w:rsid w:val="00725C81"/>
    <w:rsid w:val="00726028"/>
    <w:rsid w:val="007339BA"/>
    <w:rsid w:val="00734FEF"/>
    <w:rsid w:val="00742FA4"/>
    <w:rsid w:val="00747B90"/>
    <w:rsid w:val="00750B51"/>
    <w:rsid w:val="0076436F"/>
    <w:rsid w:val="0076488E"/>
    <w:rsid w:val="00766E55"/>
    <w:rsid w:val="00770209"/>
    <w:rsid w:val="00777717"/>
    <w:rsid w:val="007826C7"/>
    <w:rsid w:val="00790E58"/>
    <w:rsid w:val="007916A9"/>
    <w:rsid w:val="00791A73"/>
    <w:rsid w:val="00793A5B"/>
    <w:rsid w:val="00794AA3"/>
    <w:rsid w:val="00794EAE"/>
    <w:rsid w:val="007A0130"/>
    <w:rsid w:val="007A59EB"/>
    <w:rsid w:val="007A5F98"/>
    <w:rsid w:val="007B0593"/>
    <w:rsid w:val="007B0C8D"/>
    <w:rsid w:val="007D0170"/>
    <w:rsid w:val="007D5DA4"/>
    <w:rsid w:val="007E0571"/>
    <w:rsid w:val="007E130F"/>
    <w:rsid w:val="00805785"/>
    <w:rsid w:val="008079AE"/>
    <w:rsid w:val="00811795"/>
    <w:rsid w:val="00814F11"/>
    <w:rsid w:val="00822B7D"/>
    <w:rsid w:val="008265EE"/>
    <w:rsid w:val="0082711F"/>
    <w:rsid w:val="00830BAD"/>
    <w:rsid w:val="0083667E"/>
    <w:rsid w:val="00837131"/>
    <w:rsid w:val="00843736"/>
    <w:rsid w:val="00843915"/>
    <w:rsid w:val="00851245"/>
    <w:rsid w:val="00851E6D"/>
    <w:rsid w:val="00856F2B"/>
    <w:rsid w:val="00874D43"/>
    <w:rsid w:val="00875D3E"/>
    <w:rsid w:val="00877813"/>
    <w:rsid w:val="00880D82"/>
    <w:rsid w:val="00881926"/>
    <w:rsid w:val="00885967"/>
    <w:rsid w:val="00887E3F"/>
    <w:rsid w:val="0089067B"/>
    <w:rsid w:val="00891145"/>
    <w:rsid w:val="0089350D"/>
    <w:rsid w:val="0089581F"/>
    <w:rsid w:val="008A5DF2"/>
    <w:rsid w:val="008A63DA"/>
    <w:rsid w:val="008B17A4"/>
    <w:rsid w:val="008B40EC"/>
    <w:rsid w:val="008C153D"/>
    <w:rsid w:val="008C521A"/>
    <w:rsid w:val="008C77F4"/>
    <w:rsid w:val="008C7EC9"/>
    <w:rsid w:val="008E34F6"/>
    <w:rsid w:val="008F396F"/>
    <w:rsid w:val="008F7AED"/>
    <w:rsid w:val="00903331"/>
    <w:rsid w:val="0090423F"/>
    <w:rsid w:val="0090473D"/>
    <w:rsid w:val="00916BBE"/>
    <w:rsid w:val="00920664"/>
    <w:rsid w:val="00922F99"/>
    <w:rsid w:val="00931397"/>
    <w:rsid w:val="0093239A"/>
    <w:rsid w:val="00933F3C"/>
    <w:rsid w:val="00937B4B"/>
    <w:rsid w:val="0094183C"/>
    <w:rsid w:val="009448D0"/>
    <w:rsid w:val="009477AF"/>
    <w:rsid w:val="00950B1C"/>
    <w:rsid w:val="00950CC6"/>
    <w:rsid w:val="009707F6"/>
    <w:rsid w:val="00976513"/>
    <w:rsid w:val="009773D4"/>
    <w:rsid w:val="009829BD"/>
    <w:rsid w:val="00992D54"/>
    <w:rsid w:val="00997359"/>
    <w:rsid w:val="009A3A45"/>
    <w:rsid w:val="009A58DF"/>
    <w:rsid w:val="009A751A"/>
    <w:rsid w:val="009B3B82"/>
    <w:rsid w:val="009B3C15"/>
    <w:rsid w:val="009C2253"/>
    <w:rsid w:val="009C59D2"/>
    <w:rsid w:val="009C7316"/>
    <w:rsid w:val="009D61EE"/>
    <w:rsid w:val="009E5726"/>
    <w:rsid w:val="009F26EE"/>
    <w:rsid w:val="009F6F5D"/>
    <w:rsid w:val="00A007C5"/>
    <w:rsid w:val="00A04C50"/>
    <w:rsid w:val="00A1095E"/>
    <w:rsid w:val="00A13530"/>
    <w:rsid w:val="00A1727D"/>
    <w:rsid w:val="00A21FDA"/>
    <w:rsid w:val="00A23122"/>
    <w:rsid w:val="00A23C49"/>
    <w:rsid w:val="00A2538E"/>
    <w:rsid w:val="00A2726D"/>
    <w:rsid w:val="00A27FB3"/>
    <w:rsid w:val="00A302BD"/>
    <w:rsid w:val="00A41117"/>
    <w:rsid w:val="00A41D25"/>
    <w:rsid w:val="00A42EC9"/>
    <w:rsid w:val="00A4486C"/>
    <w:rsid w:val="00A4611C"/>
    <w:rsid w:val="00A54E6A"/>
    <w:rsid w:val="00A67BE8"/>
    <w:rsid w:val="00A67D19"/>
    <w:rsid w:val="00A73DA1"/>
    <w:rsid w:val="00A83776"/>
    <w:rsid w:val="00A90796"/>
    <w:rsid w:val="00A926CB"/>
    <w:rsid w:val="00A9317F"/>
    <w:rsid w:val="00A95597"/>
    <w:rsid w:val="00AA1522"/>
    <w:rsid w:val="00AB5CAD"/>
    <w:rsid w:val="00AB6EFD"/>
    <w:rsid w:val="00AB6FE5"/>
    <w:rsid w:val="00AC6EC1"/>
    <w:rsid w:val="00AC79A1"/>
    <w:rsid w:val="00AD28A8"/>
    <w:rsid w:val="00AD4169"/>
    <w:rsid w:val="00B03462"/>
    <w:rsid w:val="00B051ED"/>
    <w:rsid w:val="00B0707C"/>
    <w:rsid w:val="00B2009D"/>
    <w:rsid w:val="00B21E07"/>
    <w:rsid w:val="00B32CE5"/>
    <w:rsid w:val="00B3336B"/>
    <w:rsid w:val="00B4462F"/>
    <w:rsid w:val="00B456B4"/>
    <w:rsid w:val="00B547B2"/>
    <w:rsid w:val="00B552DF"/>
    <w:rsid w:val="00B57E4C"/>
    <w:rsid w:val="00B6550D"/>
    <w:rsid w:val="00B65746"/>
    <w:rsid w:val="00B70D04"/>
    <w:rsid w:val="00B725DB"/>
    <w:rsid w:val="00B75AF0"/>
    <w:rsid w:val="00B75B13"/>
    <w:rsid w:val="00B8206F"/>
    <w:rsid w:val="00B870EF"/>
    <w:rsid w:val="00B92B0B"/>
    <w:rsid w:val="00B95468"/>
    <w:rsid w:val="00BA1E11"/>
    <w:rsid w:val="00BB2172"/>
    <w:rsid w:val="00BB2DAB"/>
    <w:rsid w:val="00BB43D5"/>
    <w:rsid w:val="00BB7DB6"/>
    <w:rsid w:val="00BC2A8D"/>
    <w:rsid w:val="00BC51CE"/>
    <w:rsid w:val="00BD72F2"/>
    <w:rsid w:val="00BD7AE8"/>
    <w:rsid w:val="00BE4B4F"/>
    <w:rsid w:val="00BE4FB2"/>
    <w:rsid w:val="00BF2A9B"/>
    <w:rsid w:val="00BF34F4"/>
    <w:rsid w:val="00BF4025"/>
    <w:rsid w:val="00C036CA"/>
    <w:rsid w:val="00C06D6B"/>
    <w:rsid w:val="00C2167E"/>
    <w:rsid w:val="00C4117E"/>
    <w:rsid w:val="00C443F3"/>
    <w:rsid w:val="00C54176"/>
    <w:rsid w:val="00C54C32"/>
    <w:rsid w:val="00C55AAD"/>
    <w:rsid w:val="00C560B1"/>
    <w:rsid w:val="00C62925"/>
    <w:rsid w:val="00C73650"/>
    <w:rsid w:val="00C82AA1"/>
    <w:rsid w:val="00C83478"/>
    <w:rsid w:val="00C84CF7"/>
    <w:rsid w:val="00C862C3"/>
    <w:rsid w:val="00C86EE7"/>
    <w:rsid w:val="00C93AB9"/>
    <w:rsid w:val="00C94D27"/>
    <w:rsid w:val="00C96D82"/>
    <w:rsid w:val="00C9771D"/>
    <w:rsid w:val="00C9785A"/>
    <w:rsid w:val="00CA1A82"/>
    <w:rsid w:val="00CA206C"/>
    <w:rsid w:val="00CA4E22"/>
    <w:rsid w:val="00CA6261"/>
    <w:rsid w:val="00CA7F39"/>
    <w:rsid w:val="00CB03FA"/>
    <w:rsid w:val="00CD0F7A"/>
    <w:rsid w:val="00CD3677"/>
    <w:rsid w:val="00CD7219"/>
    <w:rsid w:val="00CF62CF"/>
    <w:rsid w:val="00D05A38"/>
    <w:rsid w:val="00D11223"/>
    <w:rsid w:val="00D11421"/>
    <w:rsid w:val="00D245EA"/>
    <w:rsid w:val="00D27970"/>
    <w:rsid w:val="00D34D7F"/>
    <w:rsid w:val="00D44716"/>
    <w:rsid w:val="00D47043"/>
    <w:rsid w:val="00D52733"/>
    <w:rsid w:val="00D5474A"/>
    <w:rsid w:val="00D60EA8"/>
    <w:rsid w:val="00D6137A"/>
    <w:rsid w:val="00D64CD3"/>
    <w:rsid w:val="00D64E53"/>
    <w:rsid w:val="00D675F5"/>
    <w:rsid w:val="00D7502F"/>
    <w:rsid w:val="00D77BEF"/>
    <w:rsid w:val="00D80178"/>
    <w:rsid w:val="00D91530"/>
    <w:rsid w:val="00D92878"/>
    <w:rsid w:val="00D93E81"/>
    <w:rsid w:val="00DA2EE8"/>
    <w:rsid w:val="00DA79EA"/>
    <w:rsid w:val="00DC097A"/>
    <w:rsid w:val="00DC44A9"/>
    <w:rsid w:val="00DC4A74"/>
    <w:rsid w:val="00DC4D25"/>
    <w:rsid w:val="00DD3A86"/>
    <w:rsid w:val="00DD51F3"/>
    <w:rsid w:val="00DE26EB"/>
    <w:rsid w:val="00DE35EF"/>
    <w:rsid w:val="00DE52AD"/>
    <w:rsid w:val="00DE7DBD"/>
    <w:rsid w:val="00E06D41"/>
    <w:rsid w:val="00E078AA"/>
    <w:rsid w:val="00E1108A"/>
    <w:rsid w:val="00E123AB"/>
    <w:rsid w:val="00E158A4"/>
    <w:rsid w:val="00E161FF"/>
    <w:rsid w:val="00E17EDD"/>
    <w:rsid w:val="00E206D5"/>
    <w:rsid w:val="00E32119"/>
    <w:rsid w:val="00E33670"/>
    <w:rsid w:val="00E33C36"/>
    <w:rsid w:val="00E35D0B"/>
    <w:rsid w:val="00E414A1"/>
    <w:rsid w:val="00E4342D"/>
    <w:rsid w:val="00E44A8D"/>
    <w:rsid w:val="00E53CF5"/>
    <w:rsid w:val="00E64AD8"/>
    <w:rsid w:val="00E7206F"/>
    <w:rsid w:val="00E72184"/>
    <w:rsid w:val="00E72C54"/>
    <w:rsid w:val="00E7555F"/>
    <w:rsid w:val="00E80A1B"/>
    <w:rsid w:val="00E81C8A"/>
    <w:rsid w:val="00E843E1"/>
    <w:rsid w:val="00E93365"/>
    <w:rsid w:val="00E95AA3"/>
    <w:rsid w:val="00E95EB1"/>
    <w:rsid w:val="00EA463B"/>
    <w:rsid w:val="00EA5F32"/>
    <w:rsid w:val="00EB46F0"/>
    <w:rsid w:val="00EB5190"/>
    <w:rsid w:val="00EC1B17"/>
    <w:rsid w:val="00EC1BA8"/>
    <w:rsid w:val="00EC48FB"/>
    <w:rsid w:val="00EC4A7B"/>
    <w:rsid w:val="00EC7B5C"/>
    <w:rsid w:val="00ED41D3"/>
    <w:rsid w:val="00EE124D"/>
    <w:rsid w:val="00EE1FFE"/>
    <w:rsid w:val="00EE4B7F"/>
    <w:rsid w:val="00EF223C"/>
    <w:rsid w:val="00EF2A66"/>
    <w:rsid w:val="00EF6F3A"/>
    <w:rsid w:val="00F00986"/>
    <w:rsid w:val="00F0149D"/>
    <w:rsid w:val="00F0181D"/>
    <w:rsid w:val="00F027F8"/>
    <w:rsid w:val="00F02817"/>
    <w:rsid w:val="00F13DF3"/>
    <w:rsid w:val="00F16372"/>
    <w:rsid w:val="00F313CB"/>
    <w:rsid w:val="00F31697"/>
    <w:rsid w:val="00F36DAA"/>
    <w:rsid w:val="00F4253D"/>
    <w:rsid w:val="00F4640D"/>
    <w:rsid w:val="00F479E3"/>
    <w:rsid w:val="00F635B6"/>
    <w:rsid w:val="00F652A2"/>
    <w:rsid w:val="00F822D0"/>
    <w:rsid w:val="00F85E0F"/>
    <w:rsid w:val="00F9108A"/>
    <w:rsid w:val="00F97106"/>
    <w:rsid w:val="00FA46D1"/>
    <w:rsid w:val="00FB48A8"/>
    <w:rsid w:val="00FB59B9"/>
    <w:rsid w:val="00FB6351"/>
    <w:rsid w:val="00FB6A1D"/>
    <w:rsid w:val="00FC0427"/>
    <w:rsid w:val="00FC383A"/>
    <w:rsid w:val="00FD1035"/>
    <w:rsid w:val="00FD4849"/>
    <w:rsid w:val="00FD77FF"/>
    <w:rsid w:val="00FE1B12"/>
    <w:rsid w:val="00FE30A0"/>
    <w:rsid w:val="00FE4077"/>
    <w:rsid w:val="00FE6684"/>
    <w:rsid w:val="00FF023F"/>
    <w:rsid w:val="00FF2E36"/>
    <w:rsid w:val="00FF62FC"/>
    <w:rsid w:val="00FF6C5D"/>
    <w:rsid w:val="00FF77D7"/>
    <w:rsid w:val="00FF7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446CB"/>
  <w15:chartTrackingRefBased/>
  <w15:docId w15:val="{286DE080-C13F-4E19-94A7-966AF3A4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outlineLvl w:val="0"/>
    </w:pPr>
    <w:rPr>
      <w:rFonts w:ascii="Bookman Old Style" w:hAnsi="Bookman Old Style"/>
      <w:b/>
      <w:i/>
      <w:sz w:val="22"/>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link w:val="Nadpis3Char"/>
    <w:qFormat/>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both"/>
    </w:pPr>
    <w:rPr>
      <w:sz w:val="22"/>
    </w:rPr>
  </w:style>
  <w:style w:type="paragraph" w:styleId="Nzev">
    <w:name w:val="Title"/>
    <w:basedOn w:val="Normln"/>
    <w:qFormat/>
    <w:pPr>
      <w:jc w:val="center"/>
    </w:pPr>
    <w:rPr>
      <w:b/>
      <w:sz w:val="32"/>
    </w:rPr>
  </w:style>
  <w:style w:type="paragraph" w:customStyle="1" w:styleId="ZkladntextIMP">
    <w:name w:val="Základní text_IMP"/>
    <w:basedOn w:val="Normln"/>
    <w:link w:val="ZkladntextIMPChar"/>
    <w:pPr>
      <w:suppressAutoHyphens/>
      <w:spacing w:line="230" w:lineRule="auto"/>
    </w:pPr>
  </w:style>
  <w:style w:type="paragraph" w:customStyle="1" w:styleId="Zkladntext21">
    <w:name w:val="Základní text 21"/>
    <w:basedOn w:val="ZkladntextIMP"/>
    <w:pPr>
      <w:tabs>
        <w:tab w:val="left" w:pos="709"/>
      </w:tabs>
      <w:ind w:left="709"/>
    </w:pPr>
    <w:rPr>
      <w:sz w:val="22"/>
    </w:rPr>
  </w:style>
  <w:style w:type="paragraph" w:customStyle="1" w:styleId="odstavec">
    <w:name w:val="odstavec"/>
    <w:basedOn w:val="ZkladntextIMP"/>
    <w:pPr>
      <w:tabs>
        <w:tab w:val="left" w:pos="284"/>
        <w:tab w:val="left" w:pos="360"/>
      </w:tabs>
      <w:spacing w:after="120"/>
      <w:jc w:val="both"/>
    </w:pPr>
    <w:rPr>
      <w:sz w:val="24"/>
    </w:rPr>
  </w:style>
  <w:style w:type="paragraph" w:styleId="Textbubliny">
    <w:name w:val="Balloon Text"/>
    <w:basedOn w:val="Normln"/>
    <w:semiHidden/>
    <w:rsid w:val="009707F6"/>
    <w:rPr>
      <w:rFonts w:ascii="Tahoma" w:hAnsi="Tahoma" w:cs="Tahoma"/>
      <w:sz w:val="16"/>
      <w:szCs w:val="16"/>
    </w:rPr>
  </w:style>
  <w:style w:type="character" w:styleId="Odkaznakoment">
    <w:name w:val="annotation reference"/>
    <w:rsid w:val="0034079D"/>
    <w:rPr>
      <w:sz w:val="16"/>
      <w:szCs w:val="16"/>
    </w:rPr>
  </w:style>
  <w:style w:type="paragraph" w:styleId="Textkomente">
    <w:name w:val="annotation text"/>
    <w:basedOn w:val="Normln"/>
    <w:link w:val="TextkomenteChar"/>
    <w:rsid w:val="0034079D"/>
  </w:style>
  <w:style w:type="character" w:customStyle="1" w:styleId="TextkomenteChar">
    <w:name w:val="Text komentáře Char"/>
    <w:basedOn w:val="Standardnpsmoodstavce"/>
    <w:link w:val="Textkomente"/>
    <w:rsid w:val="0034079D"/>
  </w:style>
  <w:style w:type="paragraph" w:styleId="Pedmtkomente">
    <w:name w:val="annotation subject"/>
    <w:basedOn w:val="Textkomente"/>
    <w:next w:val="Textkomente"/>
    <w:link w:val="PedmtkomenteChar"/>
    <w:rsid w:val="0034079D"/>
    <w:rPr>
      <w:b/>
      <w:bCs/>
    </w:rPr>
  </w:style>
  <w:style w:type="character" w:customStyle="1" w:styleId="PedmtkomenteChar">
    <w:name w:val="Předmět komentáře Char"/>
    <w:link w:val="Pedmtkomente"/>
    <w:rsid w:val="0034079D"/>
    <w:rPr>
      <w:b/>
      <w:bCs/>
    </w:rPr>
  </w:style>
  <w:style w:type="paragraph" w:styleId="Revize">
    <w:name w:val="Revision"/>
    <w:hidden/>
    <w:uiPriority w:val="99"/>
    <w:semiHidden/>
    <w:rsid w:val="0034079D"/>
  </w:style>
  <w:style w:type="paragraph" w:styleId="Zptenadresanaoblku">
    <w:name w:val="envelope return"/>
    <w:basedOn w:val="Normln"/>
    <w:rsid w:val="0034079D"/>
    <w:pPr>
      <w:overflowPunct/>
      <w:autoSpaceDE/>
      <w:autoSpaceDN/>
      <w:adjustRightInd/>
      <w:textAlignment w:val="auto"/>
    </w:pPr>
    <w:rPr>
      <w:sz w:val="22"/>
    </w:rPr>
  </w:style>
  <w:style w:type="character" w:customStyle="1" w:styleId="ZhlavChar">
    <w:name w:val="Záhlaví Char"/>
    <w:basedOn w:val="Standardnpsmoodstavce"/>
    <w:link w:val="Zhlav"/>
    <w:uiPriority w:val="99"/>
    <w:rsid w:val="0034079D"/>
  </w:style>
  <w:style w:type="character" w:customStyle="1" w:styleId="ZkladntextIMPChar">
    <w:name w:val="Základní text_IMP Char"/>
    <w:link w:val="ZkladntextIMP"/>
    <w:rsid w:val="0034079D"/>
  </w:style>
  <w:style w:type="paragraph" w:customStyle="1" w:styleId="BodyText23">
    <w:name w:val="Body Text 23"/>
    <w:basedOn w:val="Normln"/>
    <w:rsid w:val="0034079D"/>
    <w:pPr>
      <w:tabs>
        <w:tab w:val="left" w:pos="360"/>
      </w:tabs>
      <w:jc w:val="both"/>
    </w:pPr>
    <w:rPr>
      <w:sz w:val="22"/>
    </w:rPr>
  </w:style>
  <w:style w:type="character" w:styleId="Hypertextovodkaz">
    <w:name w:val="Hyperlink"/>
    <w:uiPriority w:val="99"/>
    <w:unhideWhenUsed/>
    <w:rsid w:val="00B21E07"/>
    <w:rPr>
      <w:color w:val="0000FF"/>
      <w:u w:val="single"/>
    </w:rPr>
  </w:style>
  <w:style w:type="paragraph" w:customStyle="1" w:styleId="Zkladntext210">
    <w:name w:val="Základní text 21"/>
    <w:basedOn w:val="Normln"/>
    <w:rsid w:val="003B64B0"/>
    <w:pPr>
      <w:tabs>
        <w:tab w:val="left" w:pos="360"/>
      </w:tabs>
      <w:jc w:val="both"/>
    </w:pPr>
    <w:rPr>
      <w:sz w:val="22"/>
    </w:rPr>
  </w:style>
  <w:style w:type="character" w:customStyle="1" w:styleId="Nadpis3Char">
    <w:name w:val="Nadpis 3 Char"/>
    <w:link w:val="Nadpis3"/>
    <w:rsid w:val="00117040"/>
    <w:rPr>
      <w:b/>
      <w:sz w:val="22"/>
    </w:rPr>
  </w:style>
  <w:style w:type="character" w:customStyle="1" w:styleId="ZpatChar">
    <w:name w:val="Zápatí Char"/>
    <w:link w:val="Zpat"/>
    <w:uiPriority w:val="99"/>
    <w:rsid w:val="00A4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6338">
      <w:bodyDiv w:val="1"/>
      <w:marLeft w:val="0"/>
      <w:marRight w:val="0"/>
      <w:marTop w:val="0"/>
      <w:marBottom w:val="0"/>
      <w:divBdr>
        <w:top w:val="none" w:sz="0" w:space="0" w:color="auto"/>
        <w:left w:val="none" w:sz="0" w:space="0" w:color="auto"/>
        <w:bottom w:val="none" w:sz="0" w:space="0" w:color="auto"/>
        <w:right w:val="none" w:sz="0" w:space="0" w:color="auto"/>
      </w:divBdr>
    </w:div>
    <w:div w:id="18075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A657-1D08-4688-8570-E8D08ED13D9F}">
  <ds:schemaRefs>
    <ds:schemaRef ds:uri="http://schemas.microsoft.com/office/2006/metadata/longProperties"/>
  </ds:schemaRefs>
</ds:datastoreItem>
</file>

<file path=customXml/itemProps2.xml><?xml version="1.0" encoding="utf-8"?>
<ds:datastoreItem xmlns:ds="http://schemas.openxmlformats.org/officeDocument/2006/customXml" ds:itemID="{E5B47D5E-D225-460C-AB77-AF6638EB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2883</Words>
  <Characters>17013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Pleva</dc:creator>
  <cp:keywords/>
  <cp:lastModifiedBy>Marketa Vecernikova</cp:lastModifiedBy>
  <cp:revision>4</cp:revision>
  <dcterms:created xsi:type="dcterms:W3CDTF">2019-01-14T19:50:00Z</dcterms:created>
  <dcterms:modified xsi:type="dcterms:W3CDTF">2019-01-18T20:25:00Z</dcterms:modified>
</cp:coreProperties>
</file>